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EB" w:rsidRDefault="00D431EB">
      <w:pPr>
        <w:ind w:firstLine="698"/>
        <w:jc w:val="right"/>
        <w:rPr>
          <w:rStyle w:val="a3"/>
          <w:b w:val="0"/>
          <w:bCs/>
          <w:color w:val="auto"/>
        </w:rPr>
      </w:pPr>
      <w:bookmarkStart w:id="0" w:name="_GoBack"/>
      <w:bookmarkEnd w:id="0"/>
    </w:p>
    <w:p w:rsidR="00D431EB" w:rsidRDefault="00D431EB" w:rsidP="00D431EB">
      <w:pPr>
        <w:ind w:firstLine="0"/>
        <w:jc w:val="center"/>
      </w:pPr>
      <w:r>
        <w:t>МУНИЦИПАЛЬНОЕ ОБРАЗОВАНИЕ УСТЬ-ТЫМСКОЕ СЕЛЬСКОЕ ПОСЕЛЕНИЕ</w:t>
      </w:r>
    </w:p>
    <w:p w:rsidR="00D431EB" w:rsidRDefault="00D431EB" w:rsidP="00D431EB">
      <w:pPr>
        <w:jc w:val="center"/>
      </w:pPr>
      <w:r>
        <w:t>ТОМСКОЙ ОБЛАСТЬ</w:t>
      </w:r>
    </w:p>
    <w:p w:rsidR="00D431EB" w:rsidRDefault="00D431EB" w:rsidP="00D431EB">
      <w:pPr>
        <w:jc w:val="center"/>
      </w:pPr>
      <w:r w:rsidRPr="009D7D90">
        <w:t>КАРГАСОКСК</w:t>
      </w:r>
      <w:r>
        <w:t>ИЙ</w:t>
      </w:r>
      <w:r w:rsidRPr="009D7D90">
        <w:t xml:space="preserve"> РАЙОН</w:t>
      </w:r>
    </w:p>
    <w:p w:rsidR="00D431EB" w:rsidRDefault="00D431EB" w:rsidP="00D431EB">
      <w:pPr>
        <w:jc w:val="center"/>
      </w:pPr>
    </w:p>
    <w:p w:rsidR="00D431EB" w:rsidRPr="0009477A" w:rsidRDefault="00D431EB" w:rsidP="00D431EB">
      <w:pPr>
        <w:jc w:val="center"/>
        <w:rPr>
          <w:b/>
        </w:rPr>
      </w:pPr>
      <w:r w:rsidRPr="0009477A">
        <w:rPr>
          <w:b/>
        </w:rPr>
        <w:t>АДМИНИСТРАЦИЯ УСТЬ-ТЫМСКОГО СЕЛЬСКОГО ПОСЕЛЕНИЯ</w:t>
      </w:r>
    </w:p>
    <w:p w:rsidR="00D431EB" w:rsidRPr="0009477A" w:rsidRDefault="00D431EB" w:rsidP="00D431EB">
      <w:pPr>
        <w:jc w:val="center"/>
        <w:rPr>
          <w:b/>
        </w:rPr>
      </w:pPr>
    </w:p>
    <w:p w:rsidR="00D431EB" w:rsidRDefault="00D431EB" w:rsidP="00D431EB">
      <w:pPr>
        <w:jc w:val="center"/>
        <w:rPr>
          <w:b/>
        </w:rPr>
      </w:pPr>
    </w:p>
    <w:p w:rsidR="00D431EB" w:rsidRPr="0009477A" w:rsidRDefault="00D431EB" w:rsidP="00D431EB">
      <w:pPr>
        <w:jc w:val="center"/>
        <w:rPr>
          <w:b/>
        </w:rPr>
      </w:pPr>
      <w:r>
        <w:rPr>
          <w:b/>
        </w:rPr>
        <w:t>ПОСТАНОВЛЕНИЕ</w:t>
      </w:r>
    </w:p>
    <w:p w:rsidR="00D431EB" w:rsidRPr="0009477A" w:rsidRDefault="00D431EB" w:rsidP="00D431EB">
      <w:pPr>
        <w:jc w:val="center"/>
        <w:rPr>
          <w:b/>
        </w:rPr>
      </w:pPr>
    </w:p>
    <w:p w:rsidR="00D431EB" w:rsidRDefault="00D431EB" w:rsidP="00D431EB">
      <w:pPr>
        <w:ind w:firstLine="0"/>
      </w:pPr>
      <w:r>
        <w:t xml:space="preserve">23.12.2019г.                                                                             </w:t>
      </w:r>
      <w:r w:rsidRPr="0009477A">
        <w:t>№</w:t>
      </w:r>
      <w:r>
        <w:t xml:space="preserve"> 41</w:t>
      </w:r>
      <w:r w:rsidRPr="0009477A">
        <w:t xml:space="preserve"> </w:t>
      </w:r>
      <w:r>
        <w:t xml:space="preserve">                                                                                                   </w:t>
      </w:r>
    </w:p>
    <w:p w:rsidR="00D431EB" w:rsidRDefault="00D431EB" w:rsidP="00D431EB"/>
    <w:p w:rsidR="00D431EB" w:rsidRDefault="00D431EB" w:rsidP="00D431EB"/>
    <w:p w:rsidR="00D431EB" w:rsidRDefault="00D431EB" w:rsidP="00D431EB"/>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5311"/>
      </w:tblGrid>
      <w:tr w:rsidR="00D431EB" w:rsidRPr="005C7EB5" w:rsidTr="004A7562">
        <w:trPr>
          <w:jc w:val="center"/>
        </w:trPr>
        <w:tc>
          <w:tcPr>
            <w:tcW w:w="4503" w:type="dxa"/>
          </w:tcPr>
          <w:p w:rsidR="00D431EB" w:rsidRPr="005C7EB5" w:rsidRDefault="00D431EB" w:rsidP="004A7562">
            <w:pPr>
              <w:ind w:firstLine="0"/>
            </w:pPr>
            <w:r w:rsidRPr="000842E7">
              <w:t xml:space="preserve">Об утверждении положения о </w:t>
            </w:r>
            <w:r>
              <w:t xml:space="preserve">постоянно действующей </w:t>
            </w:r>
            <w:r w:rsidRPr="000842E7">
              <w:t>комиссии</w:t>
            </w:r>
            <w:r>
              <w:t xml:space="preserve"> </w:t>
            </w:r>
            <w:r w:rsidRPr="000842E7">
              <w:t>по поступлению и выбытию активов</w:t>
            </w:r>
            <w:r>
              <w:t xml:space="preserve"> </w:t>
            </w:r>
          </w:p>
        </w:tc>
        <w:tc>
          <w:tcPr>
            <w:tcW w:w="5493" w:type="dxa"/>
          </w:tcPr>
          <w:p w:rsidR="00D431EB" w:rsidRPr="005C7EB5" w:rsidRDefault="00D431EB" w:rsidP="004A7562">
            <w:pPr>
              <w:ind w:firstLine="0"/>
            </w:pPr>
          </w:p>
        </w:tc>
      </w:tr>
    </w:tbl>
    <w:p w:rsidR="00D431EB" w:rsidRDefault="00D431EB" w:rsidP="00D431EB"/>
    <w:p w:rsidR="00D431EB" w:rsidRDefault="00D431EB" w:rsidP="00D431EB">
      <w:pPr>
        <w:ind w:firstLine="0"/>
      </w:pPr>
      <w:r>
        <w:t xml:space="preserve"> В соответствии с Федеральным законом от 06 декабря 2011г. №402-ФЗ</w:t>
      </w:r>
      <w:r w:rsidRPr="00834588">
        <w:t xml:space="preserve"> "О бухгалтерском учете" (с изменениями и дополнениями)</w:t>
      </w:r>
      <w:r>
        <w:t xml:space="preserve">, </w:t>
      </w:r>
      <w:r w:rsidRPr="00E83FDA">
        <w:t xml:space="preserve">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B3DB6">
        <w:t xml:space="preserve"> (с изменениями и дополнениями)</w:t>
      </w:r>
    </w:p>
    <w:p w:rsidR="00D431EB" w:rsidRDefault="00D431EB" w:rsidP="00D431EB">
      <w:pPr>
        <w:ind w:firstLine="0"/>
      </w:pPr>
      <w:r w:rsidRPr="000842E7">
        <w:t>В целях контроля за движением финансовых и нефинансовых активов в Администрации Усть-Тымского сельского поселения</w:t>
      </w:r>
      <w:r>
        <w:t>.</w:t>
      </w:r>
    </w:p>
    <w:p w:rsidR="00D431EB" w:rsidRDefault="00D431EB" w:rsidP="00D431EB"/>
    <w:p w:rsidR="00D431EB" w:rsidRDefault="00D431EB" w:rsidP="00D431EB">
      <w:pPr>
        <w:ind w:firstLine="0"/>
        <w:rPr>
          <w:rStyle w:val="a3"/>
          <w:bCs/>
          <w:color w:val="auto"/>
        </w:rPr>
      </w:pPr>
      <w:r w:rsidRPr="00E83FDA">
        <w:rPr>
          <w:rStyle w:val="a3"/>
          <w:bCs/>
          <w:color w:val="auto"/>
        </w:rPr>
        <w:t>ПОСТОНАВЛЯЮ:</w:t>
      </w:r>
    </w:p>
    <w:p w:rsidR="00D431EB" w:rsidRPr="00E83FDA" w:rsidRDefault="00D431EB" w:rsidP="00D431EB">
      <w:pPr>
        <w:ind w:firstLine="0"/>
        <w:rPr>
          <w:rStyle w:val="a3"/>
          <w:bCs/>
          <w:color w:val="auto"/>
        </w:rPr>
      </w:pPr>
    </w:p>
    <w:p w:rsidR="00D431EB" w:rsidRDefault="00D431EB" w:rsidP="00D431EB">
      <w:pPr>
        <w:numPr>
          <w:ilvl w:val="0"/>
          <w:numId w:val="2"/>
        </w:numPr>
      </w:pPr>
      <w:r w:rsidRPr="000842E7">
        <w:t>Утвердить Положение о постоянно действующей комиссии по поступлению и выбытию активов</w:t>
      </w:r>
      <w:r>
        <w:t>,</w:t>
      </w:r>
      <w:r w:rsidRPr="000842E7">
        <w:t xml:space="preserve"> согласно приложению к настоящему </w:t>
      </w:r>
      <w:r>
        <w:t>Постановлению.</w:t>
      </w:r>
      <w:r w:rsidRPr="000842E7">
        <w:t xml:space="preserve"> </w:t>
      </w:r>
    </w:p>
    <w:p w:rsidR="00D431EB" w:rsidRDefault="00D431EB" w:rsidP="00D431EB">
      <w:pPr>
        <w:numPr>
          <w:ilvl w:val="0"/>
          <w:numId w:val="2"/>
        </w:numPr>
      </w:pPr>
      <w:r w:rsidRPr="008828E8">
        <w:t>Настоящее постановление вступает в силу со дня его официального обнародования</w:t>
      </w:r>
    </w:p>
    <w:p w:rsidR="00D431EB" w:rsidRDefault="00D431EB" w:rsidP="00D431EB">
      <w:pPr>
        <w:numPr>
          <w:ilvl w:val="0"/>
          <w:numId w:val="2"/>
        </w:numPr>
      </w:pPr>
      <w:r w:rsidRPr="005C7EB5">
        <w:t>Контроль за исполнением приказа оставляю за собой.</w:t>
      </w:r>
    </w:p>
    <w:p w:rsidR="00D431EB" w:rsidRDefault="00D431EB" w:rsidP="00D431EB">
      <w:pPr>
        <w:ind w:firstLine="284"/>
      </w:pPr>
    </w:p>
    <w:p w:rsidR="00D431EB" w:rsidRDefault="00D431EB" w:rsidP="00D431EB">
      <w:pPr>
        <w:ind w:firstLine="284"/>
      </w:pPr>
    </w:p>
    <w:p w:rsidR="00D431EB" w:rsidRDefault="00D431EB" w:rsidP="00D431EB">
      <w:pPr>
        <w:ind w:firstLine="284"/>
      </w:pPr>
    </w:p>
    <w:p w:rsidR="00D431EB" w:rsidRDefault="00D431EB" w:rsidP="00D431EB">
      <w:pPr>
        <w:ind w:firstLine="284"/>
      </w:pPr>
    </w:p>
    <w:p w:rsidR="00D431EB" w:rsidRDefault="00D431EB" w:rsidP="00D431EB">
      <w:pPr>
        <w:ind w:firstLine="0"/>
      </w:pPr>
      <w:r>
        <w:t xml:space="preserve">Глава поселения                                                             </w:t>
      </w:r>
      <w:r w:rsidRPr="0009477A">
        <w:t>А.А. Сысолин</w:t>
      </w:r>
      <w:r>
        <w:t xml:space="preserve">                                                                                        </w:t>
      </w:r>
    </w:p>
    <w:p w:rsidR="00D431EB" w:rsidRDefault="00D431EB" w:rsidP="00D431EB">
      <w:pPr>
        <w:ind w:firstLine="284"/>
      </w:pPr>
    </w:p>
    <w:p w:rsidR="00D431EB" w:rsidRDefault="00D431EB" w:rsidP="00D431EB">
      <w:pPr>
        <w:ind w:firstLine="284"/>
      </w:pPr>
    </w:p>
    <w:p w:rsidR="00D431EB" w:rsidRPr="005C7EB5" w:rsidRDefault="00D431EB" w:rsidP="00D431EB">
      <w:pPr>
        <w:ind w:firstLine="284"/>
      </w:pPr>
    </w:p>
    <w:p w:rsidR="00D431EB" w:rsidRPr="005C7EB5" w:rsidRDefault="00D431EB" w:rsidP="00D431EB">
      <w:pPr>
        <w:ind w:firstLine="284"/>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387"/>
        <w:gridCol w:w="2691"/>
      </w:tblGrid>
      <w:tr w:rsidR="00D431EB" w:rsidRPr="005C7EB5" w:rsidTr="004A7562">
        <w:tc>
          <w:tcPr>
            <w:tcW w:w="3652" w:type="dxa"/>
          </w:tcPr>
          <w:p w:rsidR="00D431EB" w:rsidRPr="005C7EB5" w:rsidRDefault="00D431EB" w:rsidP="004A7562">
            <w:pPr>
              <w:ind w:firstLine="0"/>
            </w:pPr>
          </w:p>
        </w:tc>
        <w:tc>
          <w:tcPr>
            <w:tcW w:w="3402" w:type="dxa"/>
          </w:tcPr>
          <w:p w:rsidR="00D431EB" w:rsidRPr="005C7EB5" w:rsidRDefault="00D431EB" w:rsidP="004A7562">
            <w:pPr>
              <w:ind w:firstLine="0"/>
            </w:pPr>
          </w:p>
        </w:tc>
        <w:tc>
          <w:tcPr>
            <w:tcW w:w="2702" w:type="dxa"/>
          </w:tcPr>
          <w:p w:rsidR="00D431EB" w:rsidRPr="005C7EB5" w:rsidRDefault="00D431EB" w:rsidP="004A7562">
            <w:pPr>
              <w:ind w:hanging="108"/>
              <w:jc w:val="left"/>
            </w:pPr>
          </w:p>
        </w:tc>
      </w:tr>
    </w:tbl>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D431EB" w:rsidRDefault="00D431EB">
      <w:pPr>
        <w:ind w:firstLine="698"/>
        <w:jc w:val="right"/>
        <w:rPr>
          <w:rStyle w:val="a3"/>
          <w:b w:val="0"/>
          <w:bCs/>
          <w:color w:val="auto"/>
        </w:rPr>
      </w:pPr>
    </w:p>
    <w:p w:rsidR="008828E8" w:rsidRDefault="008828E8">
      <w:pPr>
        <w:ind w:firstLine="698"/>
        <w:jc w:val="right"/>
        <w:rPr>
          <w:rStyle w:val="a3"/>
          <w:b w:val="0"/>
          <w:bCs/>
          <w:color w:val="auto"/>
        </w:rPr>
      </w:pPr>
      <w:r>
        <w:rPr>
          <w:rStyle w:val="a3"/>
          <w:b w:val="0"/>
          <w:bCs/>
          <w:color w:val="auto"/>
        </w:rPr>
        <w:t xml:space="preserve">Утверждено </w:t>
      </w:r>
      <w:r w:rsidR="00B1236E" w:rsidRPr="001F05D6">
        <w:rPr>
          <w:rStyle w:val="a3"/>
          <w:b w:val="0"/>
          <w:bCs/>
          <w:color w:val="auto"/>
        </w:rPr>
        <w:br/>
      </w:r>
      <w:hyperlink r:id="rId8" w:history="1">
        <w:r>
          <w:rPr>
            <w:rStyle w:val="a4"/>
            <w:rFonts w:cs="Times New Roman CYR"/>
            <w:color w:val="auto"/>
          </w:rPr>
          <w:t>Постановлением</w:t>
        </w:r>
      </w:hyperlink>
      <w:r>
        <w:rPr>
          <w:rStyle w:val="a3"/>
          <w:bCs/>
          <w:color w:val="auto"/>
        </w:rPr>
        <w:t xml:space="preserve"> </w:t>
      </w:r>
      <w:r w:rsidR="00B1236E" w:rsidRPr="001F05D6">
        <w:rPr>
          <w:rStyle w:val="a3"/>
          <w:b w:val="0"/>
          <w:bCs/>
          <w:color w:val="auto"/>
        </w:rPr>
        <w:br/>
      </w:r>
      <w:r w:rsidR="001F05D6" w:rsidRPr="001F05D6">
        <w:rPr>
          <w:rStyle w:val="a3"/>
          <w:b w:val="0"/>
          <w:bCs/>
          <w:color w:val="auto"/>
        </w:rPr>
        <w:t>Администрации Усть-Тымского сельского поселения</w:t>
      </w:r>
      <w:r>
        <w:rPr>
          <w:rStyle w:val="a3"/>
          <w:b w:val="0"/>
          <w:bCs/>
          <w:color w:val="auto"/>
        </w:rPr>
        <w:t xml:space="preserve"> </w:t>
      </w:r>
    </w:p>
    <w:p w:rsidR="008828E8" w:rsidRDefault="008828E8">
      <w:pPr>
        <w:ind w:firstLine="698"/>
        <w:jc w:val="right"/>
        <w:rPr>
          <w:rStyle w:val="a3"/>
          <w:b w:val="0"/>
          <w:color w:val="auto"/>
        </w:rPr>
      </w:pPr>
      <w:r w:rsidRPr="008828E8">
        <w:t xml:space="preserve"> № </w:t>
      </w:r>
      <w:r w:rsidR="007979C0">
        <w:t>41</w:t>
      </w:r>
      <w:r w:rsidRPr="008828E8">
        <w:t>от</w:t>
      </w:r>
      <w:r w:rsidR="007979C0">
        <w:t xml:space="preserve"> 23.12.2019г.</w:t>
      </w:r>
      <w:r w:rsidRPr="008828E8">
        <w:rPr>
          <w:rStyle w:val="a3"/>
          <w:b w:val="0"/>
          <w:color w:val="auto"/>
        </w:rPr>
        <w:t xml:space="preserve"> </w:t>
      </w:r>
    </w:p>
    <w:p w:rsidR="00B1236E" w:rsidRPr="001F05D6" w:rsidRDefault="008828E8">
      <w:pPr>
        <w:ind w:firstLine="698"/>
        <w:jc w:val="right"/>
        <w:rPr>
          <w:b/>
        </w:rPr>
      </w:pPr>
      <w:r w:rsidRPr="008828E8">
        <w:rPr>
          <w:rStyle w:val="a3"/>
          <w:b w:val="0"/>
          <w:bCs/>
          <w:color w:val="auto"/>
        </w:rPr>
        <w:t>Приложение</w:t>
      </w:r>
    </w:p>
    <w:p w:rsidR="00B1236E" w:rsidRDefault="00B1236E"/>
    <w:p w:rsidR="001F05D6" w:rsidRPr="001F05D6" w:rsidRDefault="001F05D6"/>
    <w:p w:rsidR="00B1236E" w:rsidRDefault="00B1236E">
      <w:pPr>
        <w:pStyle w:val="1"/>
      </w:pPr>
      <w:r>
        <w:t>Положение о комиссии по поступлению и выбытию активов</w:t>
      </w:r>
    </w:p>
    <w:p w:rsidR="00B1236E" w:rsidRDefault="00B1236E"/>
    <w:p w:rsidR="00B1236E" w:rsidRDefault="00B1236E">
      <w:pPr>
        <w:pStyle w:val="1"/>
      </w:pPr>
      <w:bookmarkStart w:id="1" w:name="sub_100"/>
      <w:r>
        <w:t>1. Общие положения</w:t>
      </w:r>
    </w:p>
    <w:bookmarkEnd w:id="1"/>
    <w:p w:rsidR="00B1236E" w:rsidRDefault="00B1236E"/>
    <w:p w:rsidR="00B1236E" w:rsidRPr="004D463C" w:rsidRDefault="00B1236E">
      <w:pPr>
        <w:rPr>
          <w:b/>
        </w:rPr>
      </w:pPr>
      <w:r w:rsidRPr="00F02041">
        <w:t xml:space="preserve">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9" w:history="1">
        <w:r w:rsidRPr="00F02041">
          <w:rPr>
            <w:rStyle w:val="a4"/>
            <w:rFonts w:cs="Times New Roman CYR"/>
            <w:color w:val="auto"/>
          </w:rPr>
          <w:t>N 256н</w:t>
        </w:r>
      </w:hyperlink>
      <w:r w:rsidRPr="00F02041">
        <w:t xml:space="preserve">, </w:t>
      </w:r>
      <w:hyperlink r:id="rId10" w:history="1">
        <w:r w:rsidRPr="00F02041">
          <w:rPr>
            <w:rStyle w:val="a4"/>
            <w:rFonts w:cs="Times New Roman CYR"/>
            <w:color w:val="auto"/>
          </w:rPr>
          <w:t>N 257н</w:t>
        </w:r>
      </w:hyperlink>
      <w:r w:rsidRPr="00F02041">
        <w:t xml:space="preserve">, </w:t>
      </w:r>
      <w:hyperlink r:id="rId11" w:history="1">
        <w:r w:rsidRPr="00F02041">
          <w:rPr>
            <w:rStyle w:val="a4"/>
            <w:rFonts w:cs="Times New Roman CYR"/>
            <w:color w:val="auto"/>
          </w:rPr>
          <w:t>N 258н</w:t>
        </w:r>
      </w:hyperlink>
      <w:r w:rsidRPr="00F02041">
        <w:t xml:space="preserve">, </w:t>
      </w:r>
      <w:hyperlink r:id="rId12" w:history="1">
        <w:r w:rsidRPr="00F02041">
          <w:rPr>
            <w:rStyle w:val="a4"/>
            <w:rFonts w:cs="Times New Roman CYR"/>
            <w:color w:val="auto"/>
          </w:rPr>
          <w:t>N 259н</w:t>
        </w:r>
      </w:hyperlink>
      <w:r w:rsidRPr="00F02041">
        <w:t xml:space="preserve"> соответственно; приказами Минфина России </w:t>
      </w:r>
      <w:hyperlink r:id="rId13" w:history="1">
        <w:r w:rsidRPr="00F02041">
          <w:rPr>
            <w:rStyle w:val="a4"/>
            <w:rFonts w:cs="Times New Roman CYR"/>
            <w:color w:val="auto"/>
          </w:rPr>
          <w:t>от 01.12.2010 N 157н</w:t>
        </w:r>
      </w:hyperlink>
      <w:r w:rsidRPr="00F02041">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4D463C">
        <w:t xml:space="preserve"> Инструкции по его </w:t>
      </w:r>
      <w:r w:rsidR="00846978">
        <w:t>применению»,</w:t>
      </w:r>
      <w:r w:rsidR="00846978" w:rsidRPr="004D463C">
        <w:rPr>
          <w:rStyle w:val="a3"/>
          <w:bCs/>
          <w:color w:val="auto"/>
        </w:rPr>
        <w:t xml:space="preserve"> </w:t>
      </w:r>
      <w:r w:rsidRPr="004D463C">
        <w:rPr>
          <w:rStyle w:val="a3"/>
          <w:b w:val="0"/>
          <w:bCs/>
        </w:rPr>
        <w:t>"Об утверждении Плана счетов бюджетного учета и Инструкции по его применению (далее - Инструкция N 162н);</w:t>
      </w:r>
    </w:p>
    <w:p w:rsidR="00B1236E" w:rsidRPr="00F02041" w:rsidRDefault="00B1236E">
      <w:pPr>
        <w:rPr>
          <w:b/>
        </w:rPr>
      </w:pPr>
      <w:hyperlink r:id="rId14" w:history="1">
        <w:r w:rsidRPr="00834588">
          <w:rPr>
            <w:rStyle w:val="a4"/>
            <w:rFonts w:cs="Times New Roman CYR"/>
            <w:color w:val="auto"/>
          </w:rPr>
          <w:t>Положением</w:t>
        </w:r>
      </w:hyperlink>
      <w:r w:rsidRPr="00834588">
        <w:rPr>
          <w:rStyle w:val="a3"/>
          <w:b w:val="0"/>
          <w:bCs/>
          <w:color w:val="auto"/>
        </w:rPr>
        <w:t xml:space="preserve"> </w:t>
      </w:r>
      <w:r w:rsidR="00F02041" w:rsidRPr="00834588">
        <w:rPr>
          <w:rStyle w:val="a3"/>
          <w:b w:val="0"/>
          <w:bCs/>
          <w:color w:val="auto"/>
        </w:rPr>
        <w:t>«О</w:t>
      </w:r>
      <w:r w:rsidRPr="00834588">
        <w:rPr>
          <w:rStyle w:val="a3"/>
          <w:b w:val="0"/>
          <w:bCs/>
          <w:color w:val="auto"/>
        </w:rPr>
        <w:t>б особенностях списания имущества</w:t>
      </w:r>
      <w:r w:rsidR="001F05D6" w:rsidRPr="00834588">
        <w:rPr>
          <w:rStyle w:val="a3"/>
          <w:b w:val="0"/>
          <w:bCs/>
          <w:color w:val="auto"/>
        </w:rPr>
        <w:t xml:space="preserve"> муниципального образования «Усть-Тымское сельское поселение»</w:t>
      </w:r>
      <w:r w:rsidRPr="00834588">
        <w:rPr>
          <w:rStyle w:val="a3"/>
          <w:b w:val="0"/>
          <w:bCs/>
          <w:color w:val="auto"/>
        </w:rPr>
        <w:t xml:space="preserve">, утвержденным </w:t>
      </w:r>
      <w:hyperlink r:id="rId15" w:history="1">
        <w:r w:rsidRPr="00834588">
          <w:rPr>
            <w:rStyle w:val="a4"/>
            <w:rFonts w:cs="Times New Roman CYR"/>
            <w:color w:val="auto"/>
          </w:rPr>
          <w:t>Постановлением</w:t>
        </w:r>
      </w:hyperlink>
      <w:r w:rsidRPr="00834588">
        <w:rPr>
          <w:rStyle w:val="a3"/>
          <w:b w:val="0"/>
          <w:bCs/>
          <w:color w:val="auto"/>
        </w:rPr>
        <w:t xml:space="preserve"> </w:t>
      </w:r>
      <w:r w:rsidR="001F05D6" w:rsidRPr="00834588">
        <w:rPr>
          <w:rStyle w:val="a3"/>
          <w:b w:val="0"/>
          <w:bCs/>
          <w:color w:val="auto"/>
        </w:rPr>
        <w:t xml:space="preserve">Администрации Усть-Тымского сельского поселения </w:t>
      </w:r>
      <w:r w:rsidRPr="00834588">
        <w:rPr>
          <w:rStyle w:val="a3"/>
          <w:b w:val="0"/>
          <w:bCs/>
          <w:color w:val="auto"/>
        </w:rPr>
        <w:t xml:space="preserve"> от </w:t>
      </w:r>
      <w:r w:rsidR="001F05D6" w:rsidRPr="00834588">
        <w:rPr>
          <w:rStyle w:val="a3"/>
          <w:b w:val="0"/>
          <w:bCs/>
          <w:color w:val="auto"/>
        </w:rPr>
        <w:t>23</w:t>
      </w:r>
      <w:r w:rsidRPr="00834588">
        <w:rPr>
          <w:rStyle w:val="a3"/>
          <w:b w:val="0"/>
          <w:bCs/>
          <w:color w:val="auto"/>
        </w:rPr>
        <w:t>.10.201</w:t>
      </w:r>
      <w:r w:rsidR="001F05D6" w:rsidRPr="00834588">
        <w:rPr>
          <w:rStyle w:val="a3"/>
          <w:b w:val="0"/>
          <w:bCs/>
          <w:color w:val="auto"/>
        </w:rPr>
        <w:t>4</w:t>
      </w:r>
      <w:r w:rsidRPr="00834588">
        <w:rPr>
          <w:rStyle w:val="a3"/>
          <w:b w:val="0"/>
          <w:bCs/>
          <w:color w:val="auto"/>
        </w:rPr>
        <w:t xml:space="preserve"> N </w:t>
      </w:r>
      <w:r w:rsidR="001F05D6" w:rsidRPr="00834588">
        <w:rPr>
          <w:rStyle w:val="a3"/>
          <w:b w:val="0"/>
          <w:bCs/>
          <w:color w:val="auto"/>
        </w:rPr>
        <w:t>25 (с изменениями</w:t>
      </w:r>
      <w:r w:rsidR="00F02041" w:rsidRPr="00834588">
        <w:rPr>
          <w:rStyle w:val="a3"/>
          <w:b w:val="0"/>
          <w:bCs/>
          <w:color w:val="auto"/>
        </w:rPr>
        <w:t>:</w:t>
      </w:r>
      <w:r w:rsidR="001F05D6" w:rsidRPr="00834588">
        <w:rPr>
          <w:rStyle w:val="a3"/>
          <w:b w:val="0"/>
          <w:bCs/>
          <w:color w:val="auto"/>
        </w:rPr>
        <w:t xml:space="preserve"> Постановление от 16.04.2015г.  «О внесении изменений в постановление</w:t>
      </w:r>
      <w:r w:rsidR="001F05D6" w:rsidRPr="00834588">
        <w:rPr>
          <w:b/>
        </w:rPr>
        <w:t xml:space="preserve"> </w:t>
      </w:r>
      <w:r w:rsidR="001F05D6" w:rsidRPr="00834588">
        <w:rPr>
          <w:rStyle w:val="a3"/>
          <w:b w:val="0"/>
          <w:bCs/>
          <w:color w:val="auto"/>
        </w:rPr>
        <w:t xml:space="preserve">Администрации Усть-Тымского сельского </w:t>
      </w:r>
      <w:r w:rsidR="008D2C3E" w:rsidRPr="00834588">
        <w:rPr>
          <w:rStyle w:val="a3"/>
          <w:b w:val="0"/>
          <w:bCs/>
          <w:color w:val="auto"/>
        </w:rPr>
        <w:t>поселения от</w:t>
      </w:r>
      <w:r w:rsidR="001F05D6" w:rsidRPr="00834588">
        <w:rPr>
          <w:rStyle w:val="a3"/>
          <w:b w:val="0"/>
          <w:bCs/>
          <w:color w:val="auto"/>
        </w:rPr>
        <w:t xml:space="preserve"> 23.10.2014 N 25 «Об особенностях</w:t>
      </w:r>
      <w:r w:rsidR="001F05D6" w:rsidRPr="00834588">
        <w:rPr>
          <w:b/>
        </w:rPr>
        <w:t xml:space="preserve"> </w:t>
      </w:r>
      <w:r w:rsidR="001F05D6" w:rsidRPr="00834588">
        <w:rPr>
          <w:rStyle w:val="a3"/>
          <w:b w:val="0"/>
          <w:bCs/>
          <w:color w:val="auto"/>
        </w:rPr>
        <w:t>списания имущества муниципального образования</w:t>
      </w:r>
      <w:r w:rsidR="00F02041" w:rsidRPr="00834588">
        <w:rPr>
          <w:rStyle w:val="a3"/>
          <w:b w:val="0"/>
          <w:bCs/>
          <w:color w:val="auto"/>
        </w:rPr>
        <w:t xml:space="preserve"> «Усть-Тымское сельское поселение», Постановление от 28.08.2019г.  «О внесении изменений в постановление Администрации Усть-Тымского сельского </w:t>
      </w:r>
      <w:r w:rsidR="008D2C3E" w:rsidRPr="00834588">
        <w:rPr>
          <w:rStyle w:val="a3"/>
          <w:b w:val="0"/>
          <w:bCs/>
          <w:color w:val="auto"/>
        </w:rPr>
        <w:t>поселения от</w:t>
      </w:r>
      <w:r w:rsidR="00F02041" w:rsidRPr="00834588">
        <w:rPr>
          <w:rStyle w:val="a3"/>
          <w:b w:val="0"/>
          <w:bCs/>
          <w:color w:val="auto"/>
        </w:rPr>
        <w:t xml:space="preserve"> 23.10.2014 N 25 «Об особенностях списания имущества муниципального образования «Усть-Тымское сельское поселение»</w:t>
      </w:r>
      <w:r w:rsidR="001F05D6" w:rsidRPr="00834588">
        <w:rPr>
          <w:rStyle w:val="a3"/>
          <w:b w:val="0"/>
          <w:bCs/>
          <w:color w:val="auto"/>
        </w:rPr>
        <w:t>)</w:t>
      </w:r>
    </w:p>
    <w:p w:rsidR="00B1236E" w:rsidRPr="00F02041" w:rsidRDefault="00B1236E">
      <w:hyperlink r:id="rId16" w:history="1">
        <w:r w:rsidR="00834588">
          <w:rPr>
            <w:rStyle w:val="a4"/>
            <w:rFonts w:cs="Times New Roman CYR"/>
            <w:color w:val="auto"/>
          </w:rPr>
          <w:t>П</w:t>
        </w:r>
        <w:r w:rsidRPr="00F02041">
          <w:rPr>
            <w:rStyle w:val="a4"/>
            <w:rFonts w:cs="Times New Roman CYR"/>
            <w:color w:val="auto"/>
          </w:rPr>
          <w:t>риказом</w:t>
        </w:r>
      </w:hyperlink>
      <w:r w:rsidRPr="00F02041">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1236E" w:rsidRDefault="00B1236E">
      <w:r>
        <w:t xml:space="preserve">1.2. Персональный состав комиссии </w:t>
      </w:r>
      <w:r w:rsidRPr="00AC42C0">
        <w:t>утверждается</w:t>
      </w:r>
      <w:r w:rsidR="00F02041" w:rsidRPr="00AC42C0">
        <w:t xml:space="preserve"> </w:t>
      </w:r>
      <w:r w:rsidR="00AC42C0" w:rsidRPr="00AC42C0">
        <w:rPr>
          <w:rStyle w:val="a3"/>
          <w:b w:val="0"/>
          <w:bCs/>
        </w:rPr>
        <w:t>распоряжением руководителя</w:t>
      </w:r>
      <w:r w:rsidR="00F02041" w:rsidRPr="00AC42C0">
        <w:rPr>
          <w:rStyle w:val="a3"/>
          <w:b w:val="0"/>
          <w:bCs/>
        </w:rPr>
        <w:t>.</w:t>
      </w:r>
    </w:p>
    <w:p w:rsidR="00B1236E" w:rsidRDefault="00B1236E">
      <w: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1236E" w:rsidRDefault="00B1236E">
      <w:r>
        <w:t>1.4. Комиссия проводит заседания по мере необходимости</w:t>
      </w:r>
      <w:r w:rsidR="00F02041">
        <w:t>.</w:t>
      </w:r>
    </w:p>
    <w:p w:rsidR="00B1236E" w:rsidRPr="00C537AC" w:rsidRDefault="00B1236E" w:rsidP="00C537AC">
      <w:r>
        <w:t>1.5. Срок рассмотрения комиссией представленных ей документов не должен превышать</w:t>
      </w:r>
      <w:r w:rsidRPr="00846978">
        <w:rPr>
          <w:rStyle w:val="a3"/>
          <w:b w:val="0"/>
          <w:bCs/>
        </w:rPr>
        <w:t> 14 дней</w:t>
      </w:r>
      <w:r w:rsidR="00C537AC">
        <w:rPr>
          <w:rStyle w:val="a3"/>
          <w:b w:val="0"/>
          <w:bCs/>
        </w:rPr>
        <w:t>.</w:t>
      </w:r>
    </w:p>
    <w:p w:rsidR="00B1236E" w:rsidRDefault="00B1236E" w:rsidP="00F02041">
      <w:r>
        <w:t xml:space="preserve">1.6. Решения комиссии считаются правомочными, если на ее заседании присутствует </w:t>
      </w:r>
      <w:r w:rsidRPr="00846978">
        <w:t>не менее</w:t>
      </w:r>
      <w:r w:rsidR="00F02041" w:rsidRPr="00846978">
        <w:t xml:space="preserve"> </w:t>
      </w:r>
      <w:r w:rsidRPr="00846978">
        <w:rPr>
          <w:rStyle w:val="a3"/>
          <w:b w:val="0"/>
          <w:bCs/>
        </w:rPr>
        <w:t>двух третей</w:t>
      </w:r>
      <w:r w:rsidR="00F02041">
        <w:rPr>
          <w:rStyle w:val="a3"/>
          <w:bCs/>
        </w:rPr>
        <w:t xml:space="preserve"> </w:t>
      </w:r>
      <w:r>
        <w:t>от общего числа ее членов.</w:t>
      </w:r>
    </w:p>
    <w:p w:rsidR="00B1236E" w:rsidRDefault="00B1236E">
      <w:bookmarkStart w:id="2" w:name="sub_307"/>
      <w:r>
        <w:t>1.7. Комиссия принимает решения по вопросам поступления и выбытия нефинансовых активов</w:t>
      </w:r>
      <w:r w:rsidR="00AC42C0">
        <w:t>.</w:t>
      </w:r>
    </w:p>
    <w:bookmarkEnd w:id="2"/>
    <w:p w:rsidR="00B1236E" w:rsidRDefault="00B1236E">
      <w: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B1236E" w:rsidRDefault="00B1236E">
      <w:bookmarkStart w:id="3" w:name="sub_109"/>
      <w:r>
        <w:t xml:space="preserve">1.9. Решение комиссии оформляется </w:t>
      </w:r>
      <w:hyperlink r:id="rId17" w:history="1">
        <w:r w:rsidRPr="00201F8C">
          <w:rPr>
            <w:rStyle w:val="a4"/>
            <w:rFonts w:cs="Times New Roman CYR"/>
            <w:color w:val="auto"/>
          </w:rPr>
          <w:t>протоколом</w:t>
        </w:r>
      </w:hyperlink>
      <w:r w:rsidRPr="00201F8C">
        <w:t>.</w:t>
      </w:r>
      <w:r>
        <w:t xml:space="preserve">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3"/>
    <w:p w:rsidR="00B1236E" w:rsidRPr="00201F8C" w:rsidRDefault="00B1236E">
      <w:pPr>
        <w:rPr>
          <w:b/>
        </w:rPr>
      </w:pPr>
      <w:r>
        <w:t xml:space="preserve">1.10. Оформленные в установленном порядке </w:t>
      </w:r>
      <w:r w:rsidRPr="008D2C3E">
        <w:t>документы (</w:t>
      </w:r>
      <w:hyperlink w:anchor="sub_109" w:history="1">
        <w:r w:rsidRPr="008D2C3E">
          <w:rPr>
            <w:rStyle w:val="a4"/>
            <w:rFonts w:cs="Times New Roman CYR"/>
            <w:color w:val="auto"/>
          </w:rPr>
          <w:t>п.п. 1.9</w:t>
        </w:r>
      </w:hyperlink>
      <w:r w:rsidRPr="008D2C3E">
        <w:t xml:space="preserve">, </w:t>
      </w:r>
      <w:hyperlink w:anchor="sub_206" w:history="1">
        <w:r w:rsidRPr="008D2C3E">
          <w:rPr>
            <w:rStyle w:val="a4"/>
            <w:rFonts w:cs="Times New Roman CYR"/>
            <w:color w:val="auto"/>
          </w:rPr>
          <w:t>2.6</w:t>
        </w:r>
      </w:hyperlink>
      <w:r w:rsidRPr="008D2C3E">
        <w:t xml:space="preserve">, </w:t>
      </w:r>
      <w:hyperlink w:anchor="sub_217" w:history="1">
        <w:r w:rsidRPr="008D2C3E">
          <w:rPr>
            <w:rStyle w:val="a4"/>
            <w:rFonts w:cs="Times New Roman CYR"/>
            <w:color w:val="auto"/>
          </w:rPr>
          <w:t>2.17</w:t>
        </w:r>
      </w:hyperlink>
      <w:r w:rsidRPr="008D2C3E">
        <w:t xml:space="preserve">, </w:t>
      </w:r>
      <w:hyperlink w:anchor="sub_311" w:history="1">
        <w:r w:rsidRPr="008D2C3E">
          <w:rPr>
            <w:rStyle w:val="a4"/>
            <w:rFonts w:cs="Times New Roman CYR"/>
            <w:color w:val="auto"/>
          </w:rPr>
          <w:t>2.18</w:t>
        </w:r>
      </w:hyperlink>
      <w:r w:rsidRPr="008D2C3E">
        <w:t xml:space="preserve">, </w:t>
      </w:r>
      <w:hyperlink w:anchor="sub_303" w:history="1">
        <w:r w:rsidRPr="008D2C3E">
          <w:rPr>
            <w:rStyle w:val="a4"/>
            <w:rFonts w:cs="Times New Roman CYR"/>
            <w:color w:val="auto"/>
          </w:rPr>
          <w:t>3.3</w:t>
        </w:r>
      </w:hyperlink>
      <w:r w:rsidRPr="008D2C3E">
        <w:t xml:space="preserve">, </w:t>
      </w:r>
      <w:hyperlink w:anchor="sub_306" w:history="1">
        <w:r w:rsidRPr="008D2C3E">
          <w:rPr>
            <w:rStyle w:val="a4"/>
            <w:rFonts w:cs="Times New Roman CYR"/>
            <w:color w:val="auto"/>
          </w:rPr>
          <w:t>3.6</w:t>
        </w:r>
      </w:hyperlink>
      <w:r w:rsidRPr="008D2C3E">
        <w:t xml:space="preserve"> настоящего Положения), необходимые для согласования решения о списании имущества, комиссия передает в соответствии с </w:t>
      </w:r>
      <w:hyperlink r:id="rId18" w:history="1">
        <w:r w:rsidRPr="008D2C3E">
          <w:rPr>
            <w:rStyle w:val="a4"/>
            <w:rFonts w:cs="Times New Roman CYR"/>
            <w:color w:val="auto"/>
          </w:rPr>
          <w:t>Графиком документооборота</w:t>
        </w:r>
      </w:hyperlink>
      <w:r w:rsidRPr="008D2C3E">
        <w:t xml:space="preserve"> (Приложение N </w:t>
      </w:r>
      <w:r w:rsidR="00201F8C" w:rsidRPr="008D2C3E">
        <w:t>1</w:t>
      </w:r>
      <w:r w:rsidRPr="008D2C3E">
        <w:t xml:space="preserve"> к Учетной политике для целе</w:t>
      </w:r>
      <w:r w:rsidR="00906888" w:rsidRPr="008D2C3E">
        <w:t xml:space="preserve">й бухгалтерского учета) </w:t>
      </w:r>
      <w:r w:rsidRPr="008D2C3E">
        <w:rPr>
          <w:rStyle w:val="a3"/>
          <w:b w:val="0"/>
          <w:bCs/>
          <w:color w:val="auto"/>
        </w:rPr>
        <w:t>в бухгалтерскую службу</w:t>
      </w:r>
      <w:r w:rsidRPr="00201F8C">
        <w:rPr>
          <w:rStyle w:val="a3"/>
          <w:b w:val="0"/>
          <w:bCs/>
        </w:rPr>
        <w:t xml:space="preserve"> учреждения</w:t>
      </w:r>
      <w:r w:rsidR="00201F8C" w:rsidRPr="00201F8C">
        <w:rPr>
          <w:rStyle w:val="a3"/>
          <w:b w:val="0"/>
          <w:bCs/>
        </w:rPr>
        <w:t>.</w:t>
      </w:r>
    </w:p>
    <w:p w:rsidR="00B1236E" w:rsidRDefault="00B1236E"/>
    <w:p w:rsidR="00B1236E" w:rsidRDefault="00B1236E">
      <w:pPr>
        <w:pStyle w:val="1"/>
      </w:pPr>
      <w:bookmarkStart w:id="4" w:name="sub_200"/>
      <w:r>
        <w:t>2. Принятие решений при поступлении нефинансовых активов и в ходе их эксплуатации</w:t>
      </w:r>
    </w:p>
    <w:bookmarkEnd w:id="4"/>
    <w:p w:rsidR="00B1236E" w:rsidRDefault="00B1236E"/>
    <w:p w:rsidR="00B1236E" w:rsidRDefault="00B1236E">
      <w:r>
        <w:t>2.1. Комиссия принимает решения по следующим вопросам:</w:t>
      </w:r>
    </w:p>
    <w:p w:rsidR="00B1236E" w:rsidRDefault="00B1236E">
      <w:r>
        <w:t>1) выявление при приемке нефинансовых активов товаров ненадлежащего качества;</w:t>
      </w:r>
    </w:p>
    <w:p w:rsidR="00B1236E" w:rsidRDefault="00B1236E">
      <w:r>
        <w:t>2) определение категории поступающего имущества (основные средства, нематериальные активы, непроизведенные активы или материальные запасы);</w:t>
      </w:r>
    </w:p>
    <w:p w:rsidR="00B1236E" w:rsidRDefault="00B1236E">
      <w: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B1236E" w:rsidRDefault="00B1236E">
      <w:r>
        <w:t>4) определение первоначальной (фактической) стоимости поступающих в учреждение нефинансовых активов в установленных случаях;</w:t>
      </w:r>
    </w:p>
    <w:p w:rsidR="00B1236E" w:rsidRDefault="00B1236E">
      <w:r>
        <w:t>5) выбор метода и определение справедливой стоимости активов в установленных нормативными актами и Учетной политикой случаях;</w:t>
      </w:r>
    </w:p>
    <w:p w:rsidR="00B1236E" w:rsidRDefault="00B1236E">
      <w: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B1236E" w:rsidRDefault="00B1236E">
      <w: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B1236E" w:rsidRDefault="00B1236E">
      <w:r>
        <w:t>8) контроль за обозначением материально ответственными лицами инвентарных номеров на соответствующих объектах основных средств;</w:t>
      </w:r>
    </w:p>
    <w:p w:rsidR="00B1236E" w:rsidRDefault="00B1236E">
      <w:r>
        <w:t>9) отнесение объектов имущества к особо ценному движимому имуществу;</w:t>
      </w:r>
    </w:p>
    <w:p w:rsidR="00B1236E" w:rsidRDefault="00906888">
      <w:r>
        <w:t>10</w:t>
      </w:r>
      <w:r w:rsidR="00B1236E">
        <w:t>)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B1236E" w:rsidRPr="008D2C3E" w:rsidRDefault="00B1236E">
      <w:r>
        <w:t>2.2. В случае выявления товаров ненадлежащего качества при их приемке комиссией оформляется Акт приемки материалов (материальных ценностей</w:t>
      </w:r>
      <w:r w:rsidRPr="008D2C3E">
        <w:t>) (</w:t>
      </w:r>
      <w:hyperlink r:id="rId19" w:history="1">
        <w:r w:rsidRPr="008D2C3E">
          <w:rPr>
            <w:rStyle w:val="a4"/>
            <w:rFonts w:cs="Times New Roman CYR"/>
            <w:color w:val="auto"/>
          </w:rPr>
          <w:t>ф. 0504220</w:t>
        </w:r>
      </w:hyperlink>
      <w:r w:rsidRPr="008D2C3E">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B1236E" w:rsidRPr="008D2C3E" w:rsidRDefault="00B1236E">
      <w:r w:rsidRPr="008D2C3E">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B1236E" w:rsidRPr="008D2C3E" w:rsidRDefault="00B1236E">
      <w:r w:rsidRPr="008D2C3E">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20" w:history="1">
        <w:r w:rsidRPr="008D2C3E">
          <w:rPr>
            <w:rStyle w:val="a4"/>
            <w:rFonts w:cs="Times New Roman CYR"/>
            <w:color w:val="auto"/>
          </w:rPr>
          <w:t>п.п. 7</w:t>
        </w:r>
      </w:hyperlink>
      <w:r w:rsidRPr="008D2C3E">
        <w:t xml:space="preserve">, </w:t>
      </w:r>
      <w:hyperlink r:id="rId21" w:history="1">
        <w:r w:rsidRPr="008D2C3E">
          <w:rPr>
            <w:rStyle w:val="a4"/>
            <w:rFonts w:cs="Times New Roman CYR"/>
            <w:color w:val="auto"/>
          </w:rPr>
          <w:t>8</w:t>
        </w:r>
      </w:hyperlink>
      <w:r w:rsidRPr="008D2C3E">
        <w:t xml:space="preserve"> стандарта "Основные средства", </w:t>
      </w:r>
      <w:hyperlink r:id="rId22" w:history="1">
        <w:r w:rsidRPr="008D2C3E">
          <w:rPr>
            <w:rStyle w:val="a4"/>
            <w:rFonts w:cs="Times New Roman CYR"/>
            <w:color w:val="auto"/>
          </w:rPr>
          <w:t>п.п. 38</w:t>
        </w:r>
      </w:hyperlink>
      <w:r w:rsidRPr="008D2C3E">
        <w:t xml:space="preserve">, </w:t>
      </w:r>
      <w:hyperlink r:id="rId23" w:history="1">
        <w:r w:rsidRPr="008D2C3E">
          <w:rPr>
            <w:rStyle w:val="a4"/>
            <w:rFonts w:cs="Times New Roman CYR"/>
            <w:color w:val="auto"/>
          </w:rPr>
          <w:t>39</w:t>
        </w:r>
      </w:hyperlink>
      <w:r w:rsidRPr="008D2C3E">
        <w:t xml:space="preserve">, </w:t>
      </w:r>
      <w:hyperlink r:id="rId24" w:history="1">
        <w:r w:rsidRPr="008D2C3E">
          <w:rPr>
            <w:rStyle w:val="a4"/>
            <w:rFonts w:cs="Times New Roman CYR"/>
            <w:color w:val="auto"/>
          </w:rPr>
          <w:t>41</w:t>
        </w:r>
      </w:hyperlink>
      <w:r w:rsidRPr="008D2C3E">
        <w:t xml:space="preserve">, </w:t>
      </w:r>
      <w:hyperlink r:id="rId25" w:history="1">
        <w:r w:rsidRPr="008D2C3E">
          <w:rPr>
            <w:rStyle w:val="a4"/>
            <w:rFonts w:cs="Times New Roman CYR"/>
            <w:color w:val="auto"/>
          </w:rPr>
          <w:t>56</w:t>
        </w:r>
      </w:hyperlink>
      <w:r w:rsidRPr="008D2C3E">
        <w:t xml:space="preserve">, </w:t>
      </w:r>
      <w:hyperlink r:id="rId26" w:history="1">
        <w:r w:rsidRPr="008D2C3E">
          <w:rPr>
            <w:rStyle w:val="a4"/>
            <w:rFonts w:cs="Times New Roman CYR"/>
            <w:color w:val="auto"/>
          </w:rPr>
          <w:t>57</w:t>
        </w:r>
      </w:hyperlink>
      <w:r w:rsidRPr="008D2C3E">
        <w:t xml:space="preserve">, </w:t>
      </w:r>
      <w:hyperlink r:id="rId27" w:history="1">
        <w:r w:rsidRPr="008D2C3E">
          <w:rPr>
            <w:rStyle w:val="a4"/>
            <w:rFonts w:cs="Times New Roman CYR"/>
            <w:color w:val="auto"/>
          </w:rPr>
          <w:t>70</w:t>
        </w:r>
      </w:hyperlink>
      <w:r w:rsidRPr="008D2C3E">
        <w:t xml:space="preserve">, </w:t>
      </w:r>
      <w:hyperlink r:id="rId28" w:history="1">
        <w:r w:rsidRPr="008D2C3E">
          <w:rPr>
            <w:rStyle w:val="a4"/>
            <w:rFonts w:cs="Times New Roman CYR"/>
            <w:color w:val="auto"/>
          </w:rPr>
          <w:t>98</w:t>
        </w:r>
      </w:hyperlink>
      <w:r w:rsidRPr="008D2C3E">
        <w:t xml:space="preserve">, </w:t>
      </w:r>
      <w:hyperlink r:id="rId29" w:history="1">
        <w:r w:rsidRPr="008D2C3E">
          <w:rPr>
            <w:rStyle w:val="a4"/>
            <w:rFonts w:cs="Times New Roman CYR"/>
            <w:color w:val="auto"/>
          </w:rPr>
          <w:t>99</w:t>
        </w:r>
      </w:hyperlink>
      <w:r w:rsidRPr="008D2C3E">
        <w:t xml:space="preserve"> Инструкции N 157н, а также соответствующих положений Учетной политики для целей бухгалтерского учета.</w:t>
      </w:r>
    </w:p>
    <w:p w:rsidR="00B1236E" w:rsidRPr="008D2C3E" w:rsidRDefault="00B1236E">
      <w:r w:rsidRPr="008D2C3E">
        <w:t>2.5. </w:t>
      </w:r>
      <w:hyperlink r:id="rId30" w:history="1">
        <w:r w:rsidRPr="008D2C3E">
          <w:rPr>
            <w:rStyle w:val="a4"/>
            <w:rFonts w:cs="Times New Roman CYR"/>
            <w:color w:val="auto"/>
          </w:rPr>
          <w:t>Решение</w:t>
        </w:r>
      </w:hyperlink>
      <w:r w:rsidRPr="008D2C3E">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31" w:history="1">
        <w:r w:rsidRPr="008D2C3E">
          <w:rPr>
            <w:rStyle w:val="a4"/>
            <w:rFonts w:cs="Times New Roman CYR"/>
            <w:color w:val="auto"/>
          </w:rPr>
          <w:t>п. 35</w:t>
        </w:r>
      </w:hyperlink>
      <w:r w:rsidRPr="008D2C3E">
        <w:t xml:space="preserve"> стандарта "Основные средства", </w:t>
      </w:r>
      <w:hyperlink r:id="rId32" w:history="1">
        <w:r w:rsidRPr="008D2C3E">
          <w:rPr>
            <w:rStyle w:val="a4"/>
            <w:rFonts w:cs="Times New Roman CYR"/>
            <w:color w:val="auto"/>
          </w:rPr>
          <w:t>п.п. 44</w:t>
        </w:r>
      </w:hyperlink>
      <w:r w:rsidRPr="008D2C3E">
        <w:t xml:space="preserve">, </w:t>
      </w:r>
      <w:hyperlink r:id="rId33" w:history="1">
        <w:r w:rsidRPr="008D2C3E">
          <w:rPr>
            <w:rStyle w:val="a4"/>
            <w:rFonts w:cs="Times New Roman CYR"/>
            <w:color w:val="auto"/>
          </w:rPr>
          <w:t>60</w:t>
        </w:r>
      </w:hyperlink>
      <w:r w:rsidRPr="008D2C3E">
        <w:t xml:space="preserve">, </w:t>
      </w:r>
      <w:hyperlink r:id="rId34" w:history="1">
        <w:r w:rsidRPr="008D2C3E">
          <w:rPr>
            <w:rStyle w:val="a4"/>
            <w:rFonts w:cs="Times New Roman CYR"/>
            <w:color w:val="auto"/>
          </w:rPr>
          <w:t>61</w:t>
        </w:r>
      </w:hyperlink>
      <w:r w:rsidRPr="008D2C3E">
        <w:t xml:space="preserve"> Инструкции N 157н, а также согласно положениям Учетной политики для целей бухгалтерского учета.</w:t>
      </w:r>
    </w:p>
    <w:p w:rsidR="00B1236E" w:rsidRPr="008D2C3E" w:rsidRDefault="00B1236E">
      <w:bookmarkStart w:id="5" w:name="sub_206"/>
      <w:r w:rsidRPr="008D2C3E">
        <w:t>2.6. Первоначальная (фактическая) стоимость объектов нефинансовых активов при</w:t>
      </w:r>
      <w:r>
        <w:t xml:space="preserve">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w:t>
      </w:r>
      <w:r w:rsidRPr="008D2C3E">
        <w:t xml:space="preserve">согласно положениям </w:t>
      </w:r>
      <w:hyperlink r:id="rId35" w:history="1">
        <w:r w:rsidRPr="008D2C3E">
          <w:rPr>
            <w:rStyle w:val="a4"/>
            <w:rFonts w:cs="Times New Roman CYR"/>
            <w:color w:val="auto"/>
          </w:rPr>
          <w:t>п.п. 15 </w:t>
        </w:r>
      </w:hyperlink>
      <w:r w:rsidRPr="008D2C3E">
        <w:t>- </w:t>
      </w:r>
      <w:hyperlink r:id="rId36" w:history="1">
        <w:r w:rsidRPr="008D2C3E">
          <w:rPr>
            <w:rStyle w:val="a4"/>
            <w:rFonts w:cs="Times New Roman CYR"/>
            <w:color w:val="auto"/>
          </w:rPr>
          <w:t>24</w:t>
        </w:r>
      </w:hyperlink>
      <w:r w:rsidRPr="008D2C3E">
        <w:t xml:space="preserve"> стандарта "Основные средства", требованиям </w:t>
      </w:r>
      <w:hyperlink r:id="rId37" w:history="1">
        <w:r w:rsidRPr="008D2C3E">
          <w:rPr>
            <w:rStyle w:val="a4"/>
            <w:rFonts w:cs="Times New Roman CYR"/>
            <w:color w:val="auto"/>
          </w:rPr>
          <w:t>п.п. 23</w:t>
        </w:r>
      </w:hyperlink>
      <w:r w:rsidRPr="008D2C3E">
        <w:t xml:space="preserve">, </w:t>
      </w:r>
      <w:hyperlink r:id="rId38" w:history="1">
        <w:r w:rsidRPr="008D2C3E">
          <w:rPr>
            <w:rStyle w:val="a4"/>
            <w:rFonts w:cs="Times New Roman CYR"/>
            <w:color w:val="auto"/>
          </w:rPr>
          <w:t>47</w:t>
        </w:r>
      </w:hyperlink>
      <w:r w:rsidRPr="008D2C3E">
        <w:t xml:space="preserve">, </w:t>
      </w:r>
      <w:hyperlink r:id="rId39" w:history="1">
        <w:r w:rsidRPr="008D2C3E">
          <w:rPr>
            <w:rStyle w:val="a4"/>
            <w:rFonts w:cs="Times New Roman CYR"/>
            <w:color w:val="auto"/>
          </w:rPr>
          <w:t>62</w:t>
        </w:r>
      </w:hyperlink>
      <w:r w:rsidRPr="008D2C3E">
        <w:t xml:space="preserve">, </w:t>
      </w:r>
      <w:hyperlink r:id="rId40" w:history="1">
        <w:r w:rsidRPr="008D2C3E">
          <w:rPr>
            <w:rStyle w:val="a4"/>
            <w:rFonts w:cs="Times New Roman CYR"/>
            <w:color w:val="auto"/>
          </w:rPr>
          <w:t>72</w:t>
        </w:r>
      </w:hyperlink>
      <w:r w:rsidRPr="008D2C3E">
        <w:t xml:space="preserve">, </w:t>
      </w:r>
      <w:hyperlink r:id="rId41" w:history="1">
        <w:r w:rsidRPr="008D2C3E">
          <w:rPr>
            <w:rStyle w:val="a4"/>
            <w:rFonts w:cs="Times New Roman CYR"/>
            <w:color w:val="auto"/>
          </w:rPr>
          <w:t>102</w:t>
        </w:r>
      </w:hyperlink>
      <w:r w:rsidRPr="008D2C3E">
        <w:t xml:space="preserve">, </w:t>
      </w:r>
      <w:hyperlink r:id="rId42" w:history="1">
        <w:r w:rsidRPr="008D2C3E">
          <w:rPr>
            <w:rStyle w:val="a4"/>
            <w:rFonts w:cs="Times New Roman CYR"/>
            <w:color w:val="auto"/>
          </w:rPr>
          <w:t>103</w:t>
        </w:r>
      </w:hyperlink>
      <w:r w:rsidRPr="008D2C3E">
        <w:t xml:space="preserve"> Инструкции N 157н и соответствующим положениям Учетной политики для целей бухгалтерского учета.</w:t>
      </w:r>
    </w:p>
    <w:bookmarkEnd w:id="5"/>
    <w:p w:rsidR="00924D1F" w:rsidRDefault="00B1236E">
      <w:r w:rsidRPr="008D2C3E">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43" w:history="1">
        <w:r w:rsidRPr="008D2C3E">
          <w:rPr>
            <w:rStyle w:val="a4"/>
            <w:rFonts w:cs="Times New Roman CYR"/>
            <w:color w:val="auto"/>
          </w:rPr>
          <w:t>Инструкцией</w:t>
        </w:r>
      </w:hyperlink>
      <w:r w:rsidRPr="008D2C3E">
        <w:t xml:space="preserve"> N 157н</w:t>
      </w:r>
      <w:r w:rsidR="00924D1F">
        <w:t>.</w:t>
      </w:r>
    </w:p>
    <w:p w:rsidR="00B1236E" w:rsidRPr="008D2C3E" w:rsidRDefault="00B1236E">
      <w: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w:t>
      </w:r>
      <w:r w:rsidRPr="008D2C3E">
        <w:t xml:space="preserve">иных документов, представленных предыдущим балансодержателем, в соответствии с требованиями </w:t>
      </w:r>
      <w:hyperlink r:id="rId44" w:history="1">
        <w:r w:rsidRPr="008D2C3E">
          <w:rPr>
            <w:rStyle w:val="a4"/>
            <w:rFonts w:cs="Times New Roman CYR"/>
            <w:color w:val="auto"/>
          </w:rPr>
          <w:t>п. 29</w:t>
        </w:r>
      </w:hyperlink>
      <w:r w:rsidRPr="008D2C3E">
        <w:t xml:space="preserve"> Инструкции N 157н, </w:t>
      </w:r>
      <w:hyperlink r:id="rId45" w:history="1">
        <w:r w:rsidRPr="008D2C3E">
          <w:rPr>
            <w:rStyle w:val="a4"/>
            <w:rFonts w:cs="Times New Roman CYR"/>
            <w:color w:val="auto"/>
          </w:rPr>
          <w:t>п. 24</w:t>
        </w:r>
      </w:hyperlink>
      <w:r w:rsidRPr="008D2C3E">
        <w:t xml:space="preserve"> стандарта "Основные средства": в оценке, определенной передающей стороной (собственником) - по стоимости, отраженной в передаточных документах.</w:t>
      </w:r>
    </w:p>
    <w:p w:rsidR="00B1236E" w:rsidRPr="008D2C3E" w:rsidRDefault="00B1236E">
      <w:r w:rsidRPr="008D2C3E">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46" w:history="1">
        <w:r w:rsidRPr="008D2C3E">
          <w:rPr>
            <w:rStyle w:val="a4"/>
            <w:rFonts w:cs="Times New Roman CYR"/>
            <w:color w:val="auto"/>
          </w:rPr>
          <w:t>п. 52</w:t>
        </w:r>
      </w:hyperlink>
      <w:r w:rsidRPr="008D2C3E">
        <w:t xml:space="preserve"> стандарта "Концептуальные основы _", </w:t>
      </w:r>
      <w:hyperlink r:id="rId47" w:history="1">
        <w:r w:rsidRPr="008D2C3E">
          <w:rPr>
            <w:rStyle w:val="a4"/>
            <w:rFonts w:cs="Times New Roman CYR"/>
            <w:color w:val="auto"/>
          </w:rPr>
          <w:t>п. 22</w:t>
        </w:r>
      </w:hyperlink>
      <w:r w:rsidRPr="008D2C3E">
        <w:t xml:space="preserve"> стандарта "Основные средства", </w:t>
      </w:r>
      <w:hyperlink r:id="rId48" w:history="1">
        <w:r w:rsidRPr="008D2C3E">
          <w:rPr>
            <w:rStyle w:val="a4"/>
            <w:rFonts w:cs="Times New Roman CYR"/>
            <w:color w:val="auto"/>
          </w:rPr>
          <w:t>п.п. 23</w:t>
        </w:r>
      </w:hyperlink>
      <w:r w:rsidRPr="008D2C3E">
        <w:t xml:space="preserve">, </w:t>
      </w:r>
      <w:hyperlink r:id="rId49" w:history="1">
        <w:r w:rsidRPr="008D2C3E">
          <w:rPr>
            <w:rStyle w:val="a4"/>
            <w:rFonts w:cs="Times New Roman CYR"/>
            <w:color w:val="auto"/>
          </w:rPr>
          <w:t>25</w:t>
        </w:r>
      </w:hyperlink>
      <w:r w:rsidRPr="008D2C3E">
        <w:t xml:space="preserve">, </w:t>
      </w:r>
      <w:hyperlink r:id="rId50" w:history="1">
        <w:r w:rsidRPr="008D2C3E">
          <w:rPr>
            <w:rStyle w:val="a4"/>
            <w:rFonts w:cs="Times New Roman CYR"/>
            <w:color w:val="auto"/>
          </w:rPr>
          <w:t>31</w:t>
        </w:r>
      </w:hyperlink>
      <w:r w:rsidRPr="008D2C3E">
        <w:t xml:space="preserve">, </w:t>
      </w:r>
      <w:hyperlink r:id="rId51" w:history="1">
        <w:r w:rsidRPr="008D2C3E">
          <w:rPr>
            <w:rStyle w:val="a4"/>
            <w:rFonts w:cs="Times New Roman CYR"/>
            <w:color w:val="auto"/>
          </w:rPr>
          <w:t>106</w:t>
        </w:r>
      </w:hyperlink>
      <w:r w:rsidRPr="008D2C3E">
        <w:t xml:space="preserve">, </w:t>
      </w:r>
      <w:hyperlink r:id="rId52" w:history="1">
        <w:r w:rsidRPr="008D2C3E">
          <w:rPr>
            <w:rStyle w:val="a4"/>
            <w:rFonts w:cs="Times New Roman CYR"/>
            <w:color w:val="auto"/>
          </w:rPr>
          <w:t>357</w:t>
        </w:r>
      </w:hyperlink>
      <w:r w:rsidRPr="008D2C3E">
        <w:t xml:space="preserve"> Инструкции N 157н и соответствующим положениям Учетной политики для целей бухгалтерского учета.</w:t>
      </w:r>
    </w:p>
    <w:p w:rsidR="00B1236E" w:rsidRPr="008D2C3E" w:rsidRDefault="00B1236E">
      <w:r w:rsidRPr="008D2C3E">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53" w:history="1">
        <w:r w:rsidRPr="008D2C3E">
          <w:rPr>
            <w:rStyle w:val="a4"/>
            <w:rFonts w:cs="Times New Roman CYR"/>
            <w:color w:val="auto"/>
          </w:rPr>
          <w:t>Учетной политикой</w:t>
        </w:r>
      </w:hyperlink>
      <w:r w:rsidRPr="008D2C3E">
        <w:t xml:space="preserve"> для целей бухгалтерского учета.</w:t>
      </w:r>
    </w:p>
    <w:p w:rsidR="00B1236E" w:rsidRPr="008D2C3E" w:rsidRDefault="00B1236E">
      <w:r w:rsidRPr="008D2C3E">
        <w:t>2.10. Первоначальной стоимостью земельных участков, находящихся у учреждения</w:t>
      </w:r>
      <w:r>
        <w:t xml:space="preserve"> на праве </w:t>
      </w:r>
      <w:r w:rsidRPr="008D2C3E">
        <w:t>постоянного (бессрочного) пользования, признается их рыночная (кадастровая) стоимость (</w:t>
      </w:r>
      <w:hyperlink r:id="rId54" w:history="1">
        <w:r w:rsidRPr="008D2C3E">
          <w:rPr>
            <w:rStyle w:val="a4"/>
            <w:rFonts w:cs="Times New Roman CYR"/>
            <w:color w:val="auto"/>
          </w:rPr>
          <w:t>п. 23</w:t>
        </w:r>
      </w:hyperlink>
      <w:r w:rsidRPr="008D2C3E">
        <w:t xml:space="preserve"> Инструкции N 157н).</w:t>
      </w:r>
    </w:p>
    <w:p w:rsidR="00B1236E" w:rsidRPr="008D2C3E" w:rsidRDefault="00B1236E">
      <w:bookmarkStart w:id="6" w:name="sub_308"/>
      <w:r w:rsidRPr="008D2C3E">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55" w:history="1">
        <w:r w:rsidRPr="008D2C3E">
          <w:rPr>
            <w:rStyle w:val="a4"/>
            <w:rFonts w:cs="Times New Roman CYR"/>
            <w:color w:val="auto"/>
          </w:rPr>
          <w:t>п. 220</w:t>
        </w:r>
      </w:hyperlink>
      <w:r w:rsidRPr="008D2C3E">
        <w:t xml:space="preserve"> Инструкции N 157н и </w:t>
      </w:r>
      <w:hyperlink r:id="rId56" w:history="1">
        <w:r w:rsidRPr="008D2C3E">
          <w:rPr>
            <w:rStyle w:val="a4"/>
            <w:rFonts w:cs="Times New Roman CYR"/>
            <w:color w:val="auto"/>
          </w:rPr>
          <w:t>Учетной политики</w:t>
        </w:r>
      </w:hyperlink>
      <w:r w:rsidRPr="008D2C3E">
        <w:t xml:space="preserve"> для целей бухгалтерского учета.</w:t>
      </w:r>
    </w:p>
    <w:bookmarkEnd w:id="6"/>
    <w:p w:rsidR="00B1236E" w:rsidRDefault="00B1236E">
      <w:r w:rsidRPr="008D2C3E">
        <w:t>2.12. В случае достройки, реконструкции, дооборудования, модернизации основных</w:t>
      </w:r>
      <w:r>
        <w:t xml:space="preserve">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B1236E" w:rsidRPr="008D2C3E" w:rsidRDefault="00B1236E">
      <w:r>
        <w:t>2.13. Ежегодн</w:t>
      </w:r>
      <w:r w:rsidR="00846978">
        <w:t xml:space="preserve">о, перед составление годовой бухгалтерской отчетности, </w:t>
      </w:r>
      <w:r>
        <w:t xml:space="preserve">комиссия определяет продолжительность периода, в течение которого </w:t>
      </w:r>
      <w:r w:rsidRPr="008D2C3E">
        <w:t>предполагается использовать нематериальные активы, числящиеся в балансовом учете учреждения (</w:t>
      </w:r>
      <w:hyperlink r:id="rId57" w:history="1">
        <w:r w:rsidRPr="008D2C3E">
          <w:rPr>
            <w:rStyle w:val="a4"/>
            <w:rFonts w:cs="Times New Roman CYR"/>
            <w:color w:val="auto"/>
          </w:rPr>
          <w:t>п. 61</w:t>
        </w:r>
      </w:hyperlink>
      <w:r w:rsidRPr="008D2C3E">
        <w:t xml:space="preserve">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B1236E" w:rsidRPr="008D2C3E" w:rsidRDefault="00B1236E">
      <w:r w:rsidRPr="008D2C3E">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58" w:history="1">
        <w:r w:rsidRPr="008D2C3E">
          <w:rPr>
            <w:rStyle w:val="a4"/>
            <w:rFonts w:cs="Times New Roman CYR"/>
            <w:color w:val="auto"/>
          </w:rPr>
          <w:t>п. 19</w:t>
        </w:r>
      </w:hyperlink>
      <w:r w:rsidRPr="008D2C3E">
        <w:t xml:space="preserve"> стандарта "Основные средства", </w:t>
      </w:r>
      <w:hyperlink r:id="rId59" w:history="1">
        <w:r w:rsidRPr="008D2C3E">
          <w:rPr>
            <w:rStyle w:val="a4"/>
            <w:rFonts w:cs="Times New Roman CYR"/>
            <w:color w:val="auto"/>
          </w:rPr>
          <w:t>п.п. 27</w:t>
        </w:r>
      </w:hyperlink>
      <w:r w:rsidRPr="008D2C3E">
        <w:t xml:space="preserve">, </w:t>
      </w:r>
      <w:hyperlink r:id="rId60" w:history="1">
        <w:r w:rsidRPr="008D2C3E">
          <w:rPr>
            <w:rStyle w:val="a4"/>
            <w:rFonts w:cs="Times New Roman CYR"/>
            <w:color w:val="auto"/>
          </w:rPr>
          <w:t>69</w:t>
        </w:r>
      </w:hyperlink>
      <w:r w:rsidRPr="008D2C3E">
        <w:t xml:space="preserve">, </w:t>
      </w:r>
      <w:hyperlink r:id="rId61" w:history="1">
        <w:r w:rsidRPr="008D2C3E">
          <w:rPr>
            <w:rStyle w:val="a4"/>
            <w:rFonts w:cs="Times New Roman CYR"/>
            <w:color w:val="auto"/>
          </w:rPr>
          <w:t>120</w:t>
        </w:r>
      </w:hyperlink>
      <w:r w:rsidRPr="008D2C3E">
        <w:t xml:space="preserve"> Инструкции N 157н; соответствующие положения Учетной политики для целей бухгалтерского учета).</w:t>
      </w:r>
    </w:p>
    <w:p w:rsidR="00B1236E" w:rsidRPr="008D2C3E" w:rsidRDefault="00B1236E">
      <w: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w:t>
      </w:r>
      <w:r w:rsidRPr="008D2C3E">
        <w:t xml:space="preserve">маркировку мягкого инвентаря и иных объектов материальных запасов с учетом требований </w:t>
      </w:r>
      <w:hyperlink r:id="rId62" w:history="1">
        <w:r w:rsidRPr="008D2C3E">
          <w:rPr>
            <w:rStyle w:val="a4"/>
            <w:rFonts w:cs="Times New Roman CYR"/>
            <w:color w:val="auto"/>
          </w:rPr>
          <w:t>п.п. 46</w:t>
        </w:r>
      </w:hyperlink>
      <w:r w:rsidRPr="008D2C3E">
        <w:t xml:space="preserve">, </w:t>
      </w:r>
      <w:hyperlink r:id="rId63" w:history="1">
        <w:r w:rsidRPr="008D2C3E">
          <w:rPr>
            <w:rStyle w:val="a4"/>
            <w:rFonts w:cs="Times New Roman CYR"/>
            <w:color w:val="auto"/>
          </w:rPr>
          <w:t>118</w:t>
        </w:r>
      </w:hyperlink>
      <w:r w:rsidRPr="008D2C3E">
        <w:t xml:space="preserve"> Инструкции N 157н и Учетной политики для целей бухгалтерского учета.</w:t>
      </w:r>
    </w:p>
    <w:p w:rsidR="00B1236E" w:rsidRPr="008D2C3E" w:rsidRDefault="00B1236E">
      <w:r w:rsidRPr="008D2C3E">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B1236E" w:rsidRPr="008D2C3E" w:rsidRDefault="00B1236E" w:rsidP="00CE6869">
      <w:bookmarkStart w:id="7" w:name="sub_217"/>
      <w:r w:rsidRPr="008D2C3E">
        <w:t>2.17. </w:t>
      </w:r>
      <w:bookmarkEnd w:id="7"/>
      <w:r w:rsidRPr="008D2C3E">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64" w:history="1">
        <w:r w:rsidRPr="008D2C3E">
          <w:rPr>
            <w:rStyle w:val="a4"/>
            <w:rFonts w:cs="Times New Roman CYR"/>
            <w:color w:val="auto"/>
          </w:rPr>
          <w:t>постановлением</w:t>
        </w:r>
      </w:hyperlink>
      <w:r w:rsidRPr="008D2C3E">
        <w:t xml:space="preserve"> Правительства РФ от 26.07.2010 N 538 и правовыми актами иных уполномоченных органов.</w:t>
      </w:r>
    </w:p>
    <w:p w:rsidR="00B1236E" w:rsidRDefault="00B1236E">
      <w:bookmarkStart w:id="8" w:name="sub_311"/>
      <w:r w:rsidRPr="008D2C3E">
        <w:t>2.18. При поступлении нефинансовых активов, а также в ходе их эксплуатации</w:t>
      </w:r>
      <w:r>
        <w:t xml:space="preserve"> (использования) комиссией оформляются следующие первичные документы:</w:t>
      </w:r>
    </w:p>
    <w:bookmarkEnd w:id="8"/>
    <w:p w:rsidR="00B1236E" w:rsidRDefault="00B1236E"/>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4"/>
        <w:gridCol w:w="5234"/>
      </w:tblGrid>
      <w:tr w:rsidR="00B1236E" w:rsidTr="007F1165">
        <w:tblPrEx>
          <w:tblCellMar>
            <w:top w:w="0" w:type="dxa"/>
            <w:bottom w:w="0" w:type="dxa"/>
          </w:tblCellMar>
        </w:tblPrEx>
        <w:tc>
          <w:tcPr>
            <w:tcW w:w="4264" w:type="dxa"/>
            <w:tcBorders>
              <w:top w:val="single" w:sz="4" w:space="0" w:color="auto"/>
              <w:bottom w:val="single" w:sz="4" w:space="0" w:color="auto"/>
              <w:right w:val="nil"/>
            </w:tcBorders>
          </w:tcPr>
          <w:p w:rsidR="00B1236E" w:rsidRDefault="00B1236E">
            <w:pPr>
              <w:pStyle w:val="a7"/>
              <w:jc w:val="center"/>
            </w:pPr>
            <w:r>
              <w:t>Первичные учетные документы</w:t>
            </w:r>
          </w:p>
        </w:tc>
        <w:tc>
          <w:tcPr>
            <w:tcW w:w="5234" w:type="dxa"/>
            <w:tcBorders>
              <w:top w:val="single" w:sz="4" w:space="0" w:color="auto"/>
              <w:left w:val="single" w:sz="4" w:space="0" w:color="auto"/>
              <w:bottom w:val="single" w:sz="4" w:space="0" w:color="auto"/>
            </w:tcBorders>
          </w:tcPr>
          <w:p w:rsidR="00B1236E" w:rsidRDefault="00B1236E">
            <w:pPr>
              <w:pStyle w:val="a7"/>
              <w:jc w:val="center"/>
            </w:pPr>
            <w:r>
              <w:t>Основания для оформления</w:t>
            </w:r>
          </w:p>
        </w:tc>
      </w:tr>
      <w:tr w:rsidR="00B1236E" w:rsidTr="007F1165">
        <w:tblPrEx>
          <w:tblCellMar>
            <w:top w:w="0" w:type="dxa"/>
            <w:bottom w:w="0" w:type="dxa"/>
          </w:tblCellMar>
        </w:tblPrEx>
        <w:tc>
          <w:tcPr>
            <w:tcW w:w="4264" w:type="dxa"/>
            <w:vMerge w:val="restart"/>
            <w:tcBorders>
              <w:top w:val="nil"/>
              <w:bottom w:val="single" w:sz="4" w:space="0" w:color="auto"/>
              <w:right w:val="nil"/>
            </w:tcBorders>
          </w:tcPr>
          <w:p w:rsidR="00B1236E" w:rsidRPr="008D2C3E" w:rsidRDefault="00B1236E">
            <w:pPr>
              <w:pStyle w:val="a8"/>
            </w:pPr>
            <w:r w:rsidRPr="008D2C3E">
              <w:t>Акт о приеме-передаче объектов нефинансовых активов (</w:t>
            </w:r>
            <w:hyperlink r:id="rId65" w:history="1">
              <w:r w:rsidRPr="008D2C3E">
                <w:rPr>
                  <w:rStyle w:val="a4"/>
                  <w:rFonts w:cs="Times New Roman CYR"/>
                  <w:color w:val="auto"/>
                </w:rPr>
                <w:t>ф. 0504101</w:t>
              </w:r>
            </w:hyperlink>
            <w:r w:rsidRPr="008D2C3E">
              <w:t>)</w:t>
            </w:r>
          </w:p>
        </w:tc>
        <w:tc>
          <w:tcPr>
            <w:tcW w:w="5234" w:type="dxa"/>
            <w:tcBorders>
              <w:top w:val="nil"/>
              <w:left w:val="single" w:sz="4" w:space="0" w:color="auto"/>
              <w:bottom w:val="single" w:sz="4" w:space="0" w:color="auto"/>
            </w:tcBorders>
          </w:tcPr>
          <w:p w:rsidR="00B1236E" w:rsidRPr="008D2C3E" w:rsidRDefault="00B1236E">
            <w:pPr>
              <w:pStyle w:val="a8"/>
            </w:pPr>
            <w:r w:rsidRPr="008D2C3E">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66" w:history="1">
              <w:r w:rsidRPr="008D2C3E">
                <w:rPr>
                  <w:rStyle w:val="a4"/>
                  <w:rFonts w:cs="Times New Roman CYR"/>
                  <w:color w:val="auto"/>
                </w:rPr>
                <w:t>Акту</w:t>
              </w:r>
            </w:hyperlink>
            <w:r w:rsidRPr="008D2C3E">
              <w:t xml:space="preserve"> прилагаются документы, подтверждающие государственную регистрацию объектов недвижимости</w:t>
            </w:r>
          </w:p>
        </w:tc>
      </w:tr>
      <w:tr w:rsidR="00B1236E" w:rsidTr="007F1165">
        <w:tblPrEx>
          <w:tblCellMar>
            <w:top w:w="0" w:type="dxa"/>
            <w:bottom w:w="0" w:type="dxa"/>
          </w:tblCellMar>
        </w:tblPrEx>
        <w:tc>
          <w:tcPr>
            <w:tcW w:w="4264" w:type="dxa"/>
            <w:vMerge/>
            <w:tcBorders>
              <w:top w:val="nil"/>
              <w:bottom w:val="single" w:sz="4" w:space="0" w:color="auto"/>
              <w:right w:val="nil"/>
            </w:tcBorders>
          </w:tcPr>
          <w:p w:rsidR="00B1236E" w:rsidRDefault="00B1236E">
            <w:pPr>
              <w:pStyle w:val="a7"/>
            </w:pPr>
          </w:p>
        </w:tc>
        <w:tc>
          <w:tcPr>
            <w:tcW w:w="5234" w:type="dxa"/>
            <w:tcBorders>
              <w:top w:val="nil"/>
              <w:left w:val="single" w:sz="4" w:space="0" w:color="auto"/>
              <w:bottom w:val="single" w:sz="4" w:space="0" w:color="auto"/>
            </w:tcBorders>
          </w:tcPr>
          <w:p w:rsidR="00B1236E" w:rsidRDefault="00B1236E">
            <w:pPr>
              <w:pStyle w:val="a8"/>
            </w:pPr>
            <w:r>
              <w:t xml:space="preserve">Поступление объектов движимого имущества (в том числе отдельных видов непроизведенных активов), нематериальных активов по любым основаниям, </w:t>
            </w:r>
            <w:r>
              <w:rPr>
                <w:rStyle w:val="a3"/>
                <w:bCs/>
              </w:rPr>
              <w:t>кроме</w:t>
            </w:r>
            <w:r>
              <w:t>:</w:t>
            </w:r>
          </w:p>
          <w:p w:rsidR="00B1236E" w:rsidRDefault="00B1236E">
            <w:pPr>
              <w:pStyle w:val="a8"/>
            </w:pPr>
            <w:r>
              <w:t>- объектов основных средств стоимостью до 10 000 рублей включительно;</w:t>
            </w:r>
          </w:p>
          <w:p w:rsidR="00B1236E" w:rsidRDefault="00B1236E">
            <w:pPr>
              <w:pStyle w:val="a8"/>
            </w:pPr>
          </w:p>
        </w:tc>
      </w:tr>
      <w:tr w:rsidR="00B1236E" w:rsidTr="007F1165">
        <w:tblPrEx>
          <w:tblCellMar>
            <w:top w:w="0" w:type="dxa"/>
            <w:bottom w:w="0" w:type="dxa"/>
          </w:tblCellMar>
        </w:tblPrEx>
        <w:tc>
          <w:tcPr>
            <w:tcW w:w="4264" w:type="dxa"/>
            <w:vMerge/>
            <w:tcBorders>
              <w:top w:val="nil"/>
              <w:bottom w:val="single" w:sz="4" w:space="0" w:color="auto"/>
              <w:right w:val="nil"/>
            </w:tcBorders>
          </w:tcPr>
          <w:p w:rsidR="00B1236E" w:rsidRDefault="00B1236E">
            <w:pPr>
              <w:pStyle w:val="a7"/>
            </w:pPr>
          </w:p>
        </w:tc>
        <w:tc>
          <w:tcPr>
            <w:tcW w:w="5234" w:type="dxa"/>
            <w:tcBorders>
              <w:top w:val="nil"/>
              <w:left w:val="single" w:sz="4" w:space="0" w:color="auto"/>
              <w:bottom w:val="single" w:sz="4" w:space="0" w:color="auto"/>
            </w:tcBorders>
          </w:tcPr>
          <w:p w:rsidR="00B1236E" w:rsidRDefault="00B1236E">
            <w:pPr>
              <w:pStyle w:val="a8"/>
            </w:pPr>
            <w:r>
              <w:t xml:space="preserve">Поступление однородных групп объектов основных средств, нематериальных и непроизведенных активов по любым основаниям, </w:t>
            </w:r>
            <w:r>
              <w:rPr>
                <w:rStyle w:val="a3"/>
                <w:bCs/>
              </w:rPr>
              <w:t>кроме</w:t>
            </w:r>
            <w:r>
              <w:t>, объектов движимого имущества, стоимостью до 10 000 руб. включительно.</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Pr="008D2C3E" w:rsidRDefault="00B1236E">
            <w:pPr>
              <w:pStyle w:val="a8"/>
            </w:pPr>
            <w:r w:rsidRPr="008D2C3E">
              <w:t>Приходный ордер на приемку материальных ценностей (нефинансовых активов) (</w:t>
            </w:r>
            <w:hyperlink r:id="rId67" w:history="1">
              <w:r w:rsidRPr="008D2C3E">
                <w:rPr>
                  <w:rStyle w:val="a4"/>
                  <w:rFonts w:cs="Times New Roman CYR"/>
                  <w:color w:val="auto"/>
                </w:rPr>
                <w:t>ф. 0504207</w:t>
              </w:r>
            </w:hyperlink>
            <w:r w:rsidRPr="008D2C3E">
              <w:t>)</w:t>
            </w:r>
          </w:p>
        </w:tc>
        <w:tc>
          <w:tcPr>
            <w:tcW w:w="5234" w:type="dxa"/>
            <w:tcBorders>
              <w:top w:val="nil"/>
              <w:left w:val="single" w:sz="4" w:space="0" w:color="auto"/>
              <w:bottom w:val="single" w:sz="4" w:space="0" w:color="auto"/>
            </w:tcBorders>
          </w:tcPr>
          <w:p w:rsidR="00B1236E" w:rsidRDefault="00B1236E">
            <w:pPr>
              <w:pStyle w:val="a8"/>
            </w:pPr>
            <w:r>
              <w:t>Поступление нефинансовых активов, включая:</w:t>
            </w:r>
          </w:p>
          <w:p w:rsidR="00B1236E" w:rsidRDefault="00B1236E">
            <w:pPr>
              <w:pStyle w:val="a8"/>
            </w:pPr>
            <w:r>
              <w:t>- объекты движимого имущества, стоимостью до 10 000 руб. включительно;</w:t>
            </w:r>
          </w:p>
          <w:p w:rsidR="00B1236E" w:rsidRDefault="00B1236E">
            <w:pPr>
              <w:pStyle w:val="a8"/>
            </w:pPr>
            <w: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Pr="008D2C3E" w:rsidRDefault="00B1236E">
            <w:pPr>
              <w:pStyle w:val="a8"/>
            </w:pPr>
            <w:r w:rsidRPr="008D2C3E">
              <w:t>Акт о приеме-сдаче отремонтированных, реконструированных, модернизированных объектов основных средств (</w:t>
            </w:r>
            <w:hyperlink r:id="rId68" w:history="1">
              <w:r w:rsidRPr="008D2C3E">
                <w:rPr>
                  <w:rStyle w:val="a4"/>
                  <w:rFonts w:cs="Times New Roman CYR"/>
                  <w:color w:val="auto"/>
                </w:rPr>
                <w:t>ф. 0504103</w:t>
              </w:r>
            </w:hyperlink>
            <w:r w:rsidRPr="008D2C3E">
              <w:t>)</w:t>
            </w:r>
          </w:p>
        </w:tc>
        <w:tc>
          <w:tcPr>
            <w:tcW w:w="5234" w:type="dxa"/>
            <w:tcBorders>
              <w:top w:val="nil"/>
              <w:left w:val="single" w:sz="4" w:space="0" w:color="auto"/>
              <w:bottom w:val="single" w:sz="4" w:space="0" w:color="auto"/>
            </w:tcBorders>
          </w:tcPr>
          <w:p w:rsidR="00B1236E" w:rsidRDefault="00B1236E">
            <w:pPr>
              <w:pStyle w:val="a8"/>
            </w:pPr>
            <w:r>
              <w:t>Завершение работ по достройке, реконструкции, модернизации, дооборудованию объектов основных средств</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Default="00B1236E">
            <w:pPr>
              <w:pStyle w:val="a8"/>
            </w:pPr>
            <w:r>
              <w:t>Акт о модернизации нематериального актива</w:t>
            </w:r>
          </w:p>
        </w:tc>
        <w:tc>
          <w:tcPr>
            <w:tcW w:w="5234" w:type="dxa"/>
            <w:tcBorders>
              <w:top w:val="nil"/>
              <w:left w:val="single" w:sz="4" w:space="0" w:color="auto"/>
              <w:bottom w:val="single" w:sz="4" w:space="0" w:color="auto"/>
            </w:tcBorders>
          </w:tcPr>
          <w:p w:rsidR="00B1236E" w:rsidRDefault="00B1236E">
            <w:pPr>
              <w:pStyle w:val="a8"/>
            </w:pPr>
            <w:r>
              <w:t>В случае увеличения стоимости нематериального актива в результате модернизации</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Default="00B1236E">
            <w:pPr>
              <w:pStyle w:val="a8"/>
            </w:pPr>
            <w:r>
              <w:t>Акт о консервации (расконсервации) объектов основных средств</w:t>
            </w:r>
          </w:p>
        </w:tc>
        <w:tc>
          <w:tcPr>
            <w:tcW w:w="5234" w:type="dxa"/>
            <w:tcBorders>
              <w:top w:val="nil"/>
              <w:left w:val="single" w:sz="4" w:space="0" w:color="auto"/>
              <w:bottom w:val="single" w:sz="4" w:space="0" w:color="auto"/>
            </w:tcBorders>
          </w:tcPr>
          <w:p w:rsidR="00B1236E" w:rsidRDefault="00B1236E">
            <w:pPr>
              <w:pStyle w:val="a8"/>
            </w:pPr>
            <w:r>
              <w:t>Документ оформляется при консервации объектов основных средств на срок более трех месяцев и при расконсервации</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Default="00B1236E">
            <w:pPr>
              <w:pStyle w:val="a8"/>
            </w:pPr>
            <w:hyperlink r:id="rId69" w:history="1">
              <w:r w:rsidRPr="008D2C3E">
                <w:rPr>
                  <w:rStyle w:val="a4"/>
                  <w:rFonts w:cs="Times New Roman CYR"/>
                  <w:color w:val="auto"/>
                </w:rPr>
                <w:t>Акт</w:t>
              </w:r>
            </w:hyperlink>
            <w:r w:rsidRPr="008D2C3E">
              <w:t xml:space="preserve"> о разукомплектации (частичной ликвидации) основно</w:t>
            </w:r>
            <w:r>
              <w:t>го средства</w:t>
            </w:r>
          </w:p>
        </w:tc>
        <w:tc>
          <w:tcPr>
            <w:tcW w:w="5234" w:type="dxa"/>
            <w:tcBorders>
              <w:top w:val="nil"/>
              <w:left w:val="single" w:sz="4" w:space="0" w:color="auto"/>
              <w:bottom w:val="single" w:sz="4" w:space="0" w:color="auto"/>
            </w:tcBorders>
          </w:tcPr>
          <w:p w:rsidR="00B1236E" w:rsidRDefault="00B1236E">
            <w:pPr>
              <w:pStyle w:val="a8"/>
            </w:pPr>
            <w:r>
              <w:t>Решение о разукомплектации (частичной ликвидации) объектов основных средств силами учреждения (Учетная политика для целей бухгалтерского учета)</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Default="00B1236E">
            <w:pPr>
              <w:pStyle w:val="a8"/>
            </w:pPr>
            <w:r>
              <w:t>Акт о приемке материалов (материальных ценностей) (</w:t>
            </w:r>
            <w:hyperlink r:id="rId70" w:history="1">
              <w:r w:rsidRPr="008D2C3E">
                <w:rPr>
                  <w:rStyle w:val="a4"/>
                  <w:rFonts w:cs="Times New Roman CYR"/>
                  <w:color w:val="auto"/>
                </w:rPr>
                <w:t>ф. 0504220</w:t>
              </w:r>
            </w:hyperlink>
            <w:r w:rsidRPr="008D2C3E">
              <w:t>)</w:t>
            </w:r>
          </w:p>
        </w:tc>
        <w:tc>
          <w:tcPr>
            <w:tcW w:w="5234" w:type="dxa"/>
            <w:tcBorders>
              <w:top w:val="nil"/>
              <w:left w:val="single" w:sz="4" w:space="0" w:color="auto"/>
              <w:bottom w:val="single" w:sz="4" w:space="0" w:color="auto"/>
            </w:tcBorders>
          </w:tcPr>
          <w:p w:rsidR="00B1236E" w:rsidRDefault="00B1236E">
            <w:pPr>
              <w:pStyle w:val="a8"/>
            </w:pPr>
            <w:r>
              <w:t>- Выявление расхождений фактического наличия материалов с данными документов поставщика</w:t>
            </w:r>
          </w:p>
        </w:tc>
      </w:tr>
      <w:tr w:rsidR="00B1236E" w:rsidTr="007F1165">
        <w:tblPrEx>
          <w:tblCellMar>
            <w:top w:w="0" w:type="dxa"/>
            <w:bottom w:w="0" w:type="dxa"/>
          </w:tblCellMar>
        </w:tblPrEx>
        <w:tc>
          <w:tcPr>
            <w:tcW w:w="4264" w:type="dxa"/>
            <w:tcBorders>
              <w:top w:val="nil"/>
              <w:bottom w:val="single" w:sz="4" w:space="0" w:color="auto"/>
              <w:right w:val="nil"/>
            </w:tcBorders>
          </w:tcPr>
          <w:p w:rsidR="00B1236E" w:rsidRDefault="00B1236E">
            <w:pPr>
              <w:pStyle w:val="a8"/>
            </w:pPr>
          </w:p>
        </w:tc>
        <w:tc>
          <w:tcPr>
            <w:tcW w:w="5234" w:type="dxa"/>
            <w:tcBorders>
              <w:top w:val="nil"/>
              <w:left w:val="single" w:sz="4" w:space="0" w:color="auto"/>
              <w:bottom w:val="single" w:sz="4" w:space="0" w:color="auto"/>
            </w:tcBorders>
          </w:tcPr>
          <w:p w:rsidR="00B1236E" w:rsidRDefault="00B1236E">
            <w:pPr>
              <w:pStyle w:val="a7"/>
            </w:pPr>
          </w:p>
        </w:tc>
      </w:tr>
    </w:tbl>
    <w:p w:rsidR="00B1236E" w:rsidRDefault="00B1236E"/>
    <w:p w:rsidR="00B1236E" w:rsidRDefault="00B1236E">
      <w:r>
        <w:t>Соответствующие Акты и (или) приходные ордера составляются также в случае:</w:t>
      </w:r>
    </w:p>
    <w:p w:rsidR="00B1236E" w:rsidRDefault="00B1236E">
      <w:r>
        <w:t>- оприходования неучтенных объектов нефинансовых активов, выявленных при инвентаризации;</w:t>
      </w:r>
    </w:p>
    <w:p w:rsidR="00B1236E" w:rsidRDefault="00B1236E">
      <w:r>
        <w:t>- принятия к учету материальных ценностей, поступивших в порядке возмещения в натуральной форме ущерба, причиненного виновным лицом.</w:t>
      </w:r>
    </w:p>
    <w:p w:rsidR="00B1236E" w:rsidRDefault="00B1236E"/>
    <w:p w:rsidR="00B1236E" w:rsidRDefault="00B1236E">
      <w:pPr>
        <w:pStyle w:val="1"/>
      </w:pPr>
      <w:bookmarkStart w:id="9" w:name="sub_300"/>
      <w:r>
        <w:t>3. Принятие решений по выбытию активов</w:t>
      </w:r>
    </w:p>
    <w:bookmarkEnd w:id="9"/>
    <w:p w:rsidR="00B1236E" w:rsidRDefault="00B1236E"/>
    <w:p w:rsidR="00B1236E" w:rsidRDefault="00B1236E">
      <w:r>
        <w:t>3.1. При выбытии (списании) активов комиссия осуществляет следующие полномочия:</w:t>
      </w:r>
    </w:p>
    <w:p w:rsidR="00B1236E" w:rsidRDefault="00B1236E">
      <w:r>
        <w:t>1) осмотр имущества;</w:t>
      </w:r>
    </w:p>
    <w:p w:rsidR="00B1236E" w:rsidRDefault="00B1236E">
      <w: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B1236E" w:rsidRDefault="00B1236E">
      <w:r>
        <w:t>3) установление причин списания имущества;</w:t>
      </w:r>
    </w:p>
    <w:p w:rsidR="00B1236E" w:rsidRDefault="00B1236E">
      <w:r>
        <w:t>4) проверка документов, представленных должностными лицами, инициировавшими рассмотрение вопроса о списании имущества;</w:t>
      </w:r>
    </w:p>
    <w:p w:rsidR="00B1236E" w:rsidRDefault="00B1236E">
      <w:r>
        <w:t>5) принятие решения о необходимости:</w:t>
      </w:r>
    </w:p>
    <w:p w:rsidR="00B1236E" w:rsidRDefault="00B1236E">
      <w:r>
        <w:t>- затребования дополнительных документов (информации);</w:t>
      </w:r>
    </w:p>
    <w:p w:rsidR="00B1236E" w:rsidRDefault="00B1236E">
      <w:r>
        <w:t>- привлечения специалистов (экспертов) и (или) специализированных организаций для принятия решения;</w:t>
      </w:r>
    </w:p>
    <w:p w:rsidR="00B1236E" w:rsidRDefault="00B1236E">
      <w: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B1236E" w:rsidRDefault="00B1236E">
      <w:r>
        <w:t>7) подготовка Акта о списании имущества и документов для согласования списания имущества;</w:t>
      </w:r>
    </w:p>
    <w:p w:rsidR="00B1236E" w:rsidRDefault="00B1236E">
      <w:r>
        <w:t>8) контроль за изъятием из списываемого имущества пригодных узлов, деталей, конструкций и материалов;</w:t>
      </w:r>
    </w:p>
    <w:p w:rsidR="00B1236E" w:rsidRDefault="00B1236E">
      <w: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B1236E" w:rsidRDefault="00B1236E">
      <w: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B1236E" w:rsidRDefault="00B1236E">
      <w:r>
        <w:t>11) установление лиц, виновных в списании имущества в результате нарушение условий содержания и (или) эксплуатации, недостач, порчи, хищений;</w:t>
      </w:r>
    </w:p>
    <w:p w:rsidR="00B1236E" w:rsidRDefault="00B1236E">
      <w:r>
        <w:t>12) осуществление сверок с дебиторами и кредиторами с целью принятия решения о списании дебиторской и кредиторской задолженности;</w:t>
      </w:r>
    </w:p>
    <w:p w:rsidR="00B1236E" w:rsidRPr="008D2C3E" w:rsidRDefault="00B1236E">
      <w:r>
        <w:t xml:space="preserve">3.2. Комиссия принимает решение о выбытии (списании) активов учреждения согласно </w:t>
      </w:r>
      <w:r w:rsidRPr="008D2C3E">
        <w:t xml:space="preserve">положениям </w:t>
      </w:r>
      <w:hyperlink r:id="rId71" w:history="1">
        <w:r w:rsidRPr="008D2C3E">
          <w:rPr>
            <w:rStyle w:val="a4"/>
            <w:rFonts w:cs="Times New Roman CYR"/>
            <w:color w:val="auto"/>
          </w:rPr>
          <w:t>п.п. 45</w:t>
        </w:r>
      </w:hyperlink>
      <w:r w:rsidRPr="008D2C3E">
        <w:t xml:space="preserve">, </w:t>
      </w:r>
      <w:hyperlink r:id="rId72" w:history="1">
        <w:r w:rsidRPr="008D2C3E">
          <w:rPr>
            <w:rStyle w:val="a4"/>
            <w:rFonts w:cs="Times New Roman CYR"/>
            <w:color w:val="auto"/>
          </w:rPr>
          <w:t>46</w:t>
        </w:r>
      </w:hyperlink>
      <w:r w:rsidRPr="008D2C3E">
        <w:t xml:space="preserve"> стандарта "Основные средства", </w:t>
      </w:r>
      <w:hyperlink r:id="rId73" w:history="1">
        <w:r w:rsidRPr="008D2C3E">
          <w:rPr>
            <w:rStyle w:val="a4"/>
            <w:rFonts w:cs="Times New Roman CYR"/>
            <w:color w:val="auto"/>
          </w:rPr>
          <w:t>п.п. 34</w:t>
        </w:r>
      </w:hyperlink>
      <w:r w:rsidRPr="008D2C3E">
        <w:t xml:space="preserve">, </w:t>
      </w:r>
      <w:hyperlink r:id="rId74" w:history="1">
        <w:r w:rsidRPr="008D2C3E">
          <w:rPr>
            <w:rStyle w:val="a4"/>
            <w:rFonts w:cs="Times New Roman CYR"/>
            <w:color w:val="auto"/>
          </w:rPr>
          <w:t>51</w:t>
        </w:r>
      </w:hyperlink>
      <w:r w:rsidRPr="008D2C3E">
        <w:t xml:space="preserve">, </w:t>
      </w:r>
      <w:hyperlink r:id="rId75" w:history="1">
        <w:r w:rsidRPr="008D2C3E">
          <w:rPr>
            <w:rStyle w:val="a4"/>
            <w:rFonts w:cs="Times New Roman CYR"/>
            <w:color w:val="auto"/>
          </w:rPr>
          <w:t>63</w:t>
        </w:r>
      </w:hyperlink>
      <w:r w:rsidRPr="008D2C3E">
        <w:t xml:space="preserve">, </w:t>
      </w:r>
      <w:hyperlink r:id="rId76" w:history="1">
        <w:r w:rsidRPr="008D2C3E">
          <w:rPr>
            <w:rStyle w:val="a4"/>
            <w:rFonts w:cs="Times New Roman CYR"/>
            <w:color w:val="auto"/>
          </w:rPr>
          <w:t>339</w:t>
        </w:r>
      </w:hyperlink>
      <w:r w:rsidRPr="008D2C3E">
        <w:t xml:space="preserve">, </w:t>
      </w:r>
      <w:hyperlink r:id="rId77" w:history="1">
        <w:r w:rsidRPr="008D2C3E">
          <w:rPr>
            <w:rStyle w:val="a4"/>
            <w:rFonts w:cs="Times New Roman CYR"/>
            <w:color w:val="auto"/>
          </w:rPr>
          <w:t>371</w:t>
        </w:r>
      </w:hyperlink>
      <w:r w:rsidRPr="008D2C3E">
        <w:t xml:space="preserve">, </w:t>
      </w:r>
      <w:hyperlink r:id="rId78" w:history="1">
        <w:r w:rsidRPr="008D2C3E">
          <w:rPr>
            <w:rStyle w:val="a4"/>
            <w:rFonts w:cs="Times New Roman CYR"/>
            <w:color w:val="auto"/>
          </w:rPr>
          <w:t>377</w:t>
        </w:r>
      </w:hyperlink>
      <w:r w:rsidRPr="008D2C3E">
        <w:t xml:space="preserve"> Инструкции N 157н в следующих случаях:</w:t>
      </w:r>
    </w:p>
    <w:p w:rsidR="00B1236E" w:rsidRDefault="00B1236E">
      <w: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1236E" w:rsidRDefault="00B1236E">
      <w: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B1236E" w:rsidRDefault="00B1236E">
      <w:r>
        <w:t>3) имущество в установленном порядке передается иной организации государственного сектора, государственному (муниципальному) предприятию;</w:t>
      </w:r>
    </w:p>
    <w:p w:rsidR="00B1236E" w:rsidRDefault="00B1236E">
      <w:r>
        <w:t>4) в иных случаях прекращения права оперативного управления, предусмотренных действующим законодательством;</w:t>
      </w:r>
    </w:p>
    <w:p w:rsidR="00B1236E" w:rsidRPr="008D2C3E" w:rsidRDefault="00B1236E">
      <w:r w:rsidRPr="00906888">
        <w:t xml:space="preserve">5) признание дебиторской задолженности по доходам бюджета безнадежной ко взысканию в целях ее списания с балансового учета по основаниям, </w:t>
      </w:r>
      <w:r w:rsidRPr="008D2C3E">
        <w:t xml:space="preserve">указанным в </w:t>
      </w:r>
      <w:hyperlink r:id="rId79" w:history="1">
        <w:r w:rsidRPr="008D2C3E">
          <w:rPr>
            <w:rStyle w:val="a4"/>
            <w:rFonts w:cs="Times New Roman CYR"/>
            <w:color w:val="auto"/>
          </w:rPr>
          <w:t>п.п. 1</w:t>
        </w:r>
      </w:hyperlink>
      <w:r w:rsidRPr="008D2C3E">
        <w:t xml:space="preserve">, </w:t>
      </w:r>
      <w:hyperlink r:id="rId80" w:history="1">
        <w:r w:rsidRPr="008D2C3E">
          <w:rPr>
            <w:rStyle w:val="a4"/>
            <w:rFonts w:cs="Times New Roman CYR"/>
            <w:color w:val="auto"/>
          </w:rPr>
          <w:t>2 ст. 47.2</w:t>
        </w:r>
      </w:hyperlink>
      <w:r w:rsidRPr="008D2C3E">
        <w:t xml:space="preserve"> БК РФ;</w:t>
      </w:r>
    </w:p>
    <w:p w:rsidR="00B1236E" w:rsidRDefault="00B1236E">
      <w: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B1236E" w:rsidRDefault="00B1236E">
      <w:r w:rsidRPr="00924D1F">
        <w:t>7) признание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B1236E" w:rsidRDefault="00B1236E">
      <w:bookmarkStart w:id="10" w:name="sub_303"/>
      <w:r>
        <w:t>3.3. Комиссия принимает решения по выбытию (списанию) активов с учетом:</w:t>
      </w:r>
    </w:p>
    <w:bookmarkEnd w:id="10"/>
    <w:p w:rsidR="00B1236E" w:rsidRDefault="00B1236E">
      <w: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B1236E" w:rsidRDefault="00924D1F">
      <w:r>
        <w:t>2</w:t>
      </w:r>
      <w:r w:rsidR="00B1236E">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B1236E" w:rsidRDefault="00924D1F">
      <w:r>
        <w:t>3</w:t>
      </w:r>
      <w:r w:rsidR="00B1236E">
        <w:t>) наличия иных документов, подтверждающих факт преждевременного выбытия имущества из владения, пользования и распоряжения.</w:t>
      </w:r>
    </w:p>
    <w:p w:rsidR="00B1236E" w:rsidRDefault="00B1236E">
      <w: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B1236E" w:rsidRDefault="00B1236E">
      <w: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B1236E" w:rsidRDefault="00B1236E">
      <w:bookmarkStart w:id="11" w:name="sub_306"/>
      <w:r>
        <w:t>3.6. При выбытии (списании) активов комиссией оформляются следующие первичные документы: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9"/>
        <w:gridCol w:w="4500"/>
      </w:tblGrid>
      <w:tr w:rsidR="00B1236E" w:rsidRPr="008D2C3E" w:rsidTr="007F1165">
        <w:tblPrEx>
          <w:tblCellMar>
            <w:top w:w="0" w:type="dxa"/>
            <w:bottom w:w="0" w:type="dxa"/>
          </w:tblCellMar>
        </w:tblPrEx>
        <w:tc>
          <w:tcPr>
            <w:tcW w:w="5139" w:type="dxa"/>
            <w:tcBorders>
              <w:top w:val="single" w:sz="4" w:space="0" w:color="auto"/>
              <w:bottom w:val="single" w:sz="4" w:space="0" w:color="auto"/>
              <w:right w:val="nil"/>
            </w:tcBorders>
          </w:tcPr>
          <w:bookmarkEnd w:id="11"/>
          <w:p w:rsidR="00B1236E" w:rsidRPr="008D2C3E" w:rsidRDefault="00B1236E">
            <w:pPr>
              <w:pStyle w:val="a7"/>
              <w:jc w:val="center"/>
            </w:pPr>
            <w:r w:rsidRPr="008D2C3E">
              <w:t>Первичные учетные документы</w:t>
            </w:r>
          </w:p>
        </w:tc>
        <w:tc>
          <w:tcPr>
            <w:tcW w:w="4500" w:type="dxa"/>
            <w:tcBorders>
              <w:top w:val="single" w:sz="4" w:space="0" w:color="auto"/>
              <w:left w:val="single" w:sz="4" w:space="0" w:color="auto"/>
              <w:bottom w:val="single" w:sz="4" w:space="0" w:color="auto"/>
            </w:tcBorders>
          </w:tcPr>
          <w:p w:rsidR="00B1236E" w:rsidRPr="008D2C3E" w:rsidRDefault="00B1236E">
            <w:pPr>
              <w:pStyle w:val="a7"/>
              <w:jc w:val="center"/>
            </w:pPr>
            <w:r w:rsidRPr="008D2C3E">
              <w:t>Основания для оформления</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объектов нефинансовых активов (кроме транспортных средств) (</w:t>
            </w:r>
            <w:hyperlink r:id="rId81" w:history="1">
              <w:r w:rsidRPr="008D2C3E">
                <w:rPr>
                  <w:rStyle w:val="a4"/>
                  <w:rFonts w:cs="Times New Roman CYR"/>
                  <w:color w:val="auto"/>
                </w:rPr>
                <w:t>ф. 0504104</w:t>
              </w:r>
            </w:hyperlink>
            <w:r w:rsidRPr="008D2C3E">
              <w:t>)</w:t>
            </w:r>
          </w:p>
        </w:tc>
        <w:tc>
          <w:tcPr>
            <w:tcW w:w="4500" w:type="dxa"/>
            <w:tcBorders>
              <w:top w:val="nil"/>
              <w:left w:val="single" w:sz="4" w:space="0" w:color="auto"/>
              <w:bottom w:val="single" w:sz="4" w:space="0" w:color="auto"/>
            </w:tcBorders>
          </w:tcPr>
          <w:p w:rsidR="00B1236E" w:rsidRPr="008D2C3E" w:rsidRDefault="00B1236E">
            <w:pPr>
              <w:pStyle w:val="a8"/>
            </w:pPr>
            <w:r w:rsidRPr="008D2C3E">
              <w:t>Списание основных средств (кроме автотранспортных средств), нематериальных активов, непроизведенных активов</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транспортного средства (</w:t>
            </w:r>
            <w:hyperlink r:id="rId82" w:history="1">
              <w:r w:rsidRPr="008D2C3E">
                <w:rPr>
                  <w:rStyle w:val="a4"/>
                  <w:rFonts w:cs="Times New Roman CYR"/>
                  <w:color w:val="auto"/>
                </w:rPr>
                <w:t>ф. 0504105</w:t>
              </w:r>
            </w:hyperlink>
            <w:r w:rsidRPr="008D2C3E">
              <w:t>)</w:t>
            </w:r>
          </w:p>
        </w:tc>
        <w:tc>
          <w:tcPr>
            <w:tcW w:w="4500" w:type="dxa"/>
            <w:tcBorders>
              <w:top w:val="nil"/>
              <w:left w:val="single" w:sz="4" w:space="0" w:color="auto"/>
              <w:bottom w:val="single" w:sz="4" w:space="0" w:color="auto"/>
            </w:tcBorders>
          </w:tcPr>
          <w:p w:rsidR="00B1236E" w:rsidRPr="008D2C3E" w:rsidRDefault="00B1236E">
            <w:pPr>
              <w:pStyle w:val="a8"/>
            </w:pPr>
            <w:r w:rsidRPr="008D2C3E">
              <w:t>Списание транспортных средств</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мягкого и хозяйственного инвентаря</w:t>
            </w:r>
          </w:p>
          <w:p w:rsidR="00B1236E" w:rsidRPr="008D2C3E" w:rsidRDefault="00B1236E">
            <w:pPr>
              <w:pStyle w:val="a8"/>
            </w:pPr>
            <w:r w:rsidRPr="008D2C3E">
              <w:t>(</w:t>
            </w:r>
            <w:hyperlink r:id="rId83" w:history="1">
              <w:r w:rsidRPr="008D2C3E">
                <w:rPr>
                  <w:rStyle w:val="a4"/>
                  <w:rFonts w:cs="Times New Roman CYR"/>
                  <w:color w:val="auto"/>
                </w:rPr>
                <w:t>ф. 0504143</w:t>
              </w:r>
            </w:hyperlink>
            <w:r w:rsidRPr="008D2C3E">
              <w:t>)</w:t>
            </w:r>
          </w:p>
        </w:tc>
        <w:tc>
          <w:tcPr>
            <w:tcW w:w="4500" w:type="dxa"/>
            <w:tcBorders>
              <w:top w:val="nil"/>
              <w:left w:val="single" w:sz="4" w:space="0" w:color="auto"/>
              <w:bottom w:val="single" w:sz="4" w:space="0" w:color="auto"/>
            </w:tcBorders>
          </w:tcPr>
          <w:p w:rsidR="00B1236E" w:rsidRPr="008D2C3E" w:rsidRDefault="00B1236E">
            <w:pPr>
              <w:pStyle w:val="a8"/>
            </w:pPr>
            <w:r w:rsidRPr="008D2C3E">
              <w:t>Списание однородных предметов хозяйственного инвентаря (в т.ч. списание указанных объектов с забалансового учета)</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ликвидации (уничтожении) основного средства</w:t>
            </w:r>
            <w:r w:rsidR="00CC04EC">
              <w:t xml:space="preserve"> (Ф 0306003)</w:t>
            </w:r>
          </w:p>
        </w:tc>
        <w:tc>
          <w:tcPr>
            <w:tcW w:w="4500" w:type="dxa"/>
            <w:tcBorders>
              <w:top w:val="nil"/>
              <w:left w:val="single" w:sz="4" w:space="0" w:color="auto"/>
              <w:bottom w:val="single" w:sz="4" w:space="0" w:color="auto"/>
            </w:tcBorders>
          </w:tcPr>
          <w:p w:rsidR="00B1236E" w:rsidRPr="008D2C3E" w:rsidRDefault="00B1236E">
            <w:pPr>
              <w:pStyle w:val="a8"/>
            </w:pPr>
            <w:r w:rsidRPr="008D2C3E">
              <w:t>Оформляется при ликвидации (уничтожении) объектов основных средств силами учреждения (Учетная политика для целей бухгалтерского учета)</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материальных запасов (</w:t>
            </w:r>
            <w:hyperlink r:id="rId84" w:history="1">
              <w:r w:rsidRPr="008D2C3E">
                <w:rPr>
                  <w:rStyle w:val="a4"/>
                  <w:rFonts w:cs="Times New Roman CYR"/>
                  <w:color w:val="auto"/>
                </w:rPr>
                <w:t>ф. 0504230</w:t>
              </w:r>
            </w:hyperlink>
            <w:r w:rsidRPr="008D2C3E">
              <w:t>)</w:t>
            </w:r>
          </w:p>
        </w:tc>
        <w:tc>
          <w:tcPr>
            <w:tcW w:w="4500" w:type="dxa"/>
            <w:tcBorders>
              <w:top w:val="nil"/>
              <w:left w:val="single" w:sz="4" w:space="0" w:color="auto"/>
              <w:bottom w:val="single" w:sz="4" w:space="0" w:color="auto"/>
            </w:tcBorders>
          </w:tcPr>
          <w:p w:rsidR="00B1236E" w:rsidRPr="008D2C3E" w:rsidRDefault="00B1236E">
            <w:pPr>
              <w:pStyle w:val="a8"/>
            </w:pPr>
            <w:r w:rsidRPr="008D2C3E">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B1236E" w:rsidRPr="008D2C3E" w:rsidRDefault="00B1236E">
            <w:pPr>
              <w:pStyle w:val="a8"/>
            </w:pPr>
            <w:r w:rsidRPr="008D2C3E">
              <w:t>- строительных материалов;</w:t>
            </w:r>
          </w:p>
          <w:p w:rsidR="00B1236E" w:rsidRPr="008D2C3E" w:rsidRDefault="00B1236E">
            <w:pPr>
              <w:pStyle w:val="a8"/>
            </w:pPr>
            <w:r w:rsidRPr="008D2C3E">
              <w:t>- запасных частей и иных материалов, используемых для изготовления (ремонта) нефинансовых активов;</w:t>
            </w:r>
          </w:p>
          <w:p w:rsidR="00B1236E" w:rsidRPr="008D2C3E" w:rsidRDefault="00B1236E">
            <w:pPr>
              <w:pStyle w:val="a8"/>
            </w:pPr>
            <w:r w:rsidRPr="008D2C3E">
              <w:t>- дорогостоящих канцелярских принадлежностей;</w:t>
            </w:r>
          </w:p>
          <w:p w:rsidR="00B1236E" w:rsidRPr="008D2C3E" w:rsidRDefault="00B1236E">
            <w:pPr>
              <w:pStyle w:val="a8"/>
            </w:pPr>
            <w:r w:rsidRPr="008D2C3E">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B1236E" w:rsidRPr="008D2C3E" w:rsidTr="007F1165">
        <w:tblPrEx>
          <w:tblCellMar>
            <w:top w:w="0" w:type="dxa"/>
            <w:bottom w:w="0" w:type="dxa"/>
          </w:tblCellMar>
        </w:tblPrEx>
        <w:tc>
          <w:tcPr>
            <w:tcW w:w="5139" w:type="dxa"/>
            <w:vMerge w:val="restart"/>
            <w:tcBorders>
              <w:top w:val="nil"/>
              <w:bottom w:val="single" w:sz="4" w:space="0" w:color="auto"/>
              <w:right w:val="nil"/>
            </w:tcBorders>
          </w:tcPr>
          <w:p w:rsidR="00B1236E" w:rsidRPr="008D2C3E" w:rsidRDefault="00B1236E">
            <w:pPr>
              <w:pStyle w:val="a8"/>
            </w:pPr>
            <w:r w:rsidRPr="008D2C3E">
              <w:t>Акт о приеме-передаче объектов нефинансовых активов (</w:t>
            </w:r>
            <w:hyperlink r:id="rId85" w:history="1">
              <w:r w:rsidRPr="008D2C3E">
                <w:rPr>
                  <w:rStyle w:val="a4"/>
                  <w:rFonts w:cs="Times New Roman CYR"/>
                  <w:color w:val="auto"/>
                </w:rPr>
                <w:t>ф. 0504101</w:t>
              </w:r>
            </w:hyperlink>
            <w:r w:rsidRPr="008D2C3E">
              <w:t>)</w:t>
            </w:r>
          </w:p>
        </w:tc>
        <w:tc>
          <w:tcPr>
            <w:tcW w:w="4500" w:type="dxa"/>
            <w:tcBorders>
              <w:top w:val="nil"/>
              <w:left w:val="single" w:sz="4" w:space="0" w:color="auto"/>
              <w:bottom w:val="single" w:sz="4" w:space="0" w:color="auto"/>
            </w:tcBorders>
          </w:tcPr>
          <w:p w:rsidR="00B1236E" w:rsidRPr="008D2C3E" w:rsidRDefault="00B1236E">
            <w:pPr>
              <w:pStyle w:val="a8"/>
            </w:pPr>
            <w:r w:rsidRPr="008D2C3E">
              <w:t>Составляется при выбытии здания (сооружения) в связи с передачей или при продаже объекта недвижимости.</w:t>
            </w:r>
          </w:p>
          <w:p w:rsidR="00B1236E" w:rsidRPr="008D2C3E" w:rsidRDefault="00B1236E">
            <w:pPr>
              <w:pStyle w:val="a8"/>
            </w:pPr>
            <w:r w:rsidRPr="008D2C3E">
              <w:t>К Акту прилагаются документы о государственной регистрации прав (прекращении прав) на недвижимость (их заверенные копии)</w:t>
            </w:r>
          </w:p>
        </w:tc>
      </w:tr>
      <w:tr w:rsidR="00B1236E" w:rsidRPr="008D2C3E" w:rsidTr="007F1165">
        <w:tblPrEx>
          <w:tblCellMar>
            <w:top w:w="0" w:type="dxa"/>
            <w:bottom w:w="0" w:type="dxa"/>
          </w:tblCellMar>
        </w:tblPrEx>
        <w:tc>
          <w:tcPr>
            <w:tcW w:w="5139" w:type="dxa"/>
            <w:vMerge/>
            <w:tcBorders>
              <w:top w:val="nil"/>
              <w:bottom w:val="single" w:sz="4" w:space="0" w:color="auto"/>
              <w:right w:val="nil"/>
            </w:tcBorders>
          </w:tcPr>
          <w:p w:rsidR="00B1236E" w:rsidRPr="008D2C3E" w:rsidRDefault="00B1236E">
            <w:pPr>
              <w:pStyle w:val="a7"/>
            </w:pPr>
          </w:p>
        </w:tc>
        <w:tc>
          <w:tcPr>
            <w:tcW w:w="4500" w:type="dxa"/>
            <w:tcBorders>
              <w:top w:val="nil"/>
              <w:left w:val="single" w:sz="4" w:space="0" w:color="auto"/>
              <w:bottom w:val="single" w:sz="4" w:space="0" w:color="auto"/>
            </w:tcBorders>
          </w:tcPr>
          <w:p w:rsidR="00B1236E" w:rsidRPr="008D2C3E" w:rsidRDefault="00B1236E">
            <w:pPr>
              <w:pStyle w:val="a8"/>
            </w:pPr>
            <w:r w:rsidRPr="008D2C3E">
              <w:t>Составляется при выбытии объектов основных средств (за исключением объектов недвижимого имущества), непроизведенных активов в связи с передачей или продажей</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дебиторской задолженности с балансового учета</w:t>
            </w:r>
          </w:p>
        </w:tc>
        <w:tc>
          <w:tcPr>
            <w:tcW w:w="4500" w:type="dxa"/>
            <w:tcBorders>
              <w:top w:val="nil"/>
              <w:left w:val="single" w:sz="4" w:space="0" w:color="auto"/>
              <w:bottom w:val="single" w:sz="4" w:space="0" w:color="auto"/>
            </w:tcBorders>
          </w:tcPr>
          <w:p w:rsidR="00B1236E" w:rsidRPr="008D2C3E" w:rsidRDefault="00906888">
            <w:pPr>
              <w:pStyle w:val="a7"/>
            </w:pPr>
            <w:r w:rsidRPr="00924D1F">
              <w:t>П</w:t>
            </w:r>
            <w:r w:rsidR="00B1236E" w:rsidRPr="00924D1F">
              <w:t xml:space="preserve">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86" w:history="1">
              <w:r w:rsidR="00B1236E" w:rsidRPr="00924D1F">
                <w:rPr>
                  <w:rStyle w:val="a4"/>
                  <w:rFonts w:cs="Times New Roman CYR"/>
                  <w:color w:val="auto"/>
                </w:rPr>
                <w:t>п.п. 1</w:t>
              </w:r>
            </w:hyperlink>
            <w:r w:rsidR="00B1236E" w:rsidRPr="00924D1F">
              <w:t xml:space="preserve">, </w:t>
            </w:r>
            <w:hyperlink r:id="rId87" w:history="1">
              <w:r w:rsidR="00B1236E" w:rsidRPr="00924D1F">
                <w:rPr>
                  <w:rStyle w:val="a4"/>
                  <w:rFonts w:cs="Times New Roman CYR"/>
                  <w:color w:val="auto"/>
                </w:rPr>
                <w:t>2 ст. 47.2</w:t>
              </w:r>
            </w:hyperlink>
            <w:r w:rsidR="00B1236E" w:rsidRPr="00924D1F">
              <w:t xml:space="preserve"> БК РФ;</w:t>
            </w:r>
          </w:p>
          <w:p w:rsidR="00B1236E" w:rsidRPr="008D2C3E" w:rsidRDefault="00B1236E">
            <w:pPr>
              <w:pStyle w:val="a8"/>
            </w:pPr>
            <w:r w:rsidRPr="008D2C3E">
              <w:t xml:space="preserve">- прекращение (приостановление) исполнительного производства по основаниям, предусмотренным </w:t>
            </w:r>
            <w:hyperlink r:id="rId88" w:history="1">
              <w:r w:rsidRPr="008D2C3E">
                <w:rPr>
                  <w:rStyle w:val="a4"/>
                  <w:rFonts w:cs="Times New Roman CYR"/>
                  <w:color w:val="auto"/>
                </w:rPr>
                <w:t>Федеральным законом</w:t>
              </w:r>
            </w:hyperlink>
            <w:r w:rsidRPr="008D2C3E">
              <w:t xml:space="preserve"> от 02.10.2007 N 229-ФЗ "Об исполнительном производстве"; в соответствии с положениями </w:t>
            </w:r>
            <w:hyperlink r:id="rId89" w:history="1">
              <w:r w:rsidRPr="008D2C3E">
                <w:rPr>
                  <w:rStyle w:val="a4"/>
                  <w:rFonts w:cs="Times New Roman CYR"/>
                  <w:color w:val="auto"/>
                </w:rPr>
                <w:t>главы 26</w:t>
              </w:r>
            </w:hyperlink>
            <w:r w:rsidRPr="008D2C3E">
              <w:t xml:space="preserve"> "Прекращение обязательств" ГК РФ</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r w:rsidRPr="008D2C3E">
              <w:t>Акт о списании дебиторской задолженности с забалансового учета</w:t>
            </w:r>
          </w:p>
        </w:tc>
        <w:tc>
          <w:tcPr>
            <w:tcW w:w="4500" w:type="dxa"/>
            <w:tcBorders>
              <w:top w:val="nil"/>
              <w:left w:val="single" w:sz="4" w:space="0" w:color="auto"/>
              <w:bottom w:val="single" w:sz="4" w:space="0" w:color="auto"/>
            </w:tcBorders>
          </w:tcPr>
          <w:p w:rsidR="00B1236E" w:rsidRPr="008D2C3E" w:rsidRDefault="00B1236E">
            <w:pPr>
              <w:pStyle w:val="a8"/>
            </w:pPr>
            <w:r w:rsidRPr="008D2C3E">
              <w:t>- Завершение срока возможного возобновления процедуры взыскания задолженности согласно действующему законодательству;</w:t>
            </w:r>
          </w:p>
          <w:p w:rsidR="00B1236E" w:rsidRPr="008D2C3E" w:rsidRDefault="00B1236E">
            <w:pPr>
              <w:pStyle w:val="a8"/>
            </w:pPr>
            <w:r w:rsidRPr="008D2C3E">
              <w:t>- получение документов, подтверждающих прекращение обязательств смертью (ликвидацией) дебитора (кредитора)</w:t>
            </w:r>
          </w:p>
        </w:tc>
      </w:tr>
      <w:tr w:rsidR="00B1236E" w:rsidRPr="008D2C3E" w:rsidTr="007F1165">
        <w:tblPrEx>
          <w:tblCellMar>
            <w:top w:w="0" w:type="dxa"/>
            <w:bottom w:w="0" w:type="dxa"/>
          </w:tblCellMar>
        </w:tblPrEx>
        <w:tc>
          <w:tcPr>
            <w:tcW w:w="5139" w:type="dxa"/>
            <w:tcBorders>
              <w:top w:val="nil"/>
              <w:bottom w:val="single" w:sz="4" w:space="0" w:color="auto"/>
              <w:right w:val="nil"/>
            </w:tcBorders>
          </w:tcPr>
          <w:p w:rsidR="00B1236E" w:rsidRPr="008D2C3E" w:rsidRDefault="00B1236E">
            <w:pPr>
              <w:pStyle w:val="a8"/>
            </w:pPr>
          </w:p>
        </w:tc>
        <w:tc>
          <w:tcPr>
            <w:tcW w:w="4500" w:type="dxa"/>
            <w:tcBorders>
              <w:top w:val="nil"/>
              <w:left w:val="single" w:sz="4" w:space="0" w:color="auto"/>
              <w:bottom w:val="single" w:sz="4" w:space="0" w:color="auto"/>
            </w:tcBorders>
          </w:tcPr>
          <w:p w:rsidR="00B1236E" w:rsidRPr="008D2C3E" w:rsidRDefault="00B1236E">
            <w:pPr>
              <w:pStyle w:val="a7"/>
            </w:pPr>
          </w:p>
        </w:tc>
      </w:tr>
    </w:tbl>
    <w:p w:rsidR="00B1236E" w:rsidRDefault="00B1236E"/>
    <w:p w:rsidR="00B1236E" w:rsidRDefault="00B1236E">
      <w:pPr>
        <w:pStyle w:val="1"/>
      </w:pPr>
      <w:bookmarkStart w:id="12" w:name="sub_312"/>
      <w:r>
        <w:t>4. Принятие решений по обесценению активов</w:t>
      </w:r>
    </w:p>
    <w:bookmarkEnd w:id="12"/>
    <w:p w:rsidR="00B1236E" w:rsidRDefault="00B1236E"/>
    <w:p w:rsidR="00B1236E" w:rsidRDefault="00B1236E">
      <w: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B1236E" w:rsidRDefault="00B1236E">
      <w: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B1236E" w:rsidRDefault="00B1236E">
      <w:r>
        <w:t xml:space="preserve">4.5. Решение о признании обесценения актива, определении справедливой стоимости и о применяемом для этого методе оформляется в </w:t>
      </w:r>
      <w:r w:rsidR="008D2C3E">
        <w:t>виде протокола</w:t>
      </w:r>
      <w:r w:rsidR="00676544">
        <w:t>.</w:t>
      </w:r>
    </w:p>
    <w:p w:rsidR="00B1236E" w:rsidRDefault="00B1236E">
      <w:r>
        <w:t>В решении комиссии могут быть указаны рекомендации по дальнейшему использованию имущества.</w:t>
      </w:r>
    </w:p>
    <w:p w:rsidR="00B1236E" w:rsidRDefault="00B1236E">
      <w: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5C7EB5" w:rsidRDefault="005C7EB5"/>
    <w:p w:rsidR="005C7EB5" w:rsidRDefault="005C7EB5"/>
    <w:p w:rsidR="005C7EB5" w:rsidRDefault="005C7EB5"/>
    <w:p w:rsidR="005C7EB5" w:rsidRDefault="005C7EB5"/>
    <w:p w:rsidR="005C7EB5" w:rsidRDefault="005C7EB5"/>
    <w:p w:rsidR="005C7EB5" w:rsidRDefault="005C7EB5"/>
    <w:p w:rsidR="00846978" w:rsidRDefault="00846978"/>
    <w:p w:rsidR="00846978" w:rsidRDefault="00846978"/>
    <w:p w:rsidR="00846978" w:rsidRDefault="00846978"/>
    <w:p w:rsidR="00846978" w:rsidRDefault="00846978"/>
    <w:p w:rsidR="00846978" w:rsidRDefault="00846978"/>
    <w:p w:rsidR="00846978" w:rsidRDefault="00846978"/>
    <w:p w:rsidR="00846978" w:rsidRDefault="00846978"/>
    <w:p w:rsidR="00846978" w:rsidRDefault="00846978"/>
    <w:p w:rsidR="005C7EB5" w:rsidRDefault="005C7EB5"/>
    <w:p w:rsidR="005C7EB5" w:rsidRDefault="005C7EB5"/>
    <w:p w:rsidR="005C7EB5" w:rsidRDefault="005C7EB5"/>
    <w:p w:rsidR="005C7EB5" w:rsidRDefault="005C7EB5"/>
    <w:p w:rsidR="005C7EB5" w:rsidRDefault="005C7EB5"/>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4434FB" w:rsidRDefault="004434FB" w:rsidP="0009477A">
      <w:pPr>
        <w:ind w:firstLine="0"/>
        <w:jc w:val="center"/>
      </w:pPr>
    </w:p>
    <w:p w:rsidR="00AC42C0" w:rsidRDefault="00AC42C0" w:rsidP="00D431EB">
      <w:pPr>
        <w:ind w:firstLine="0"/>
        <w:jc w:val="left"/>
      </w:pPr>
    </w:p>
    <w:p w:rsidR="00AC42C0" w:rsidRPr="005C7EB5" w:rsidRDefault="00AC42C0" w:rsidP="005C7EB5">
      <w:pPr>
        <w:ind w:firstLine="284"/>
        <w:jc w:val="left"/>
      </w:pPr>
    </w:p>
    <w:sectPr w:rsidR="00AC42C0" w:rsidRPr="005C7EB5" w:rsidSect="00924D1F">
      <w:headerReference w:type="default" r:id="rId90"/>
      <w:pgSz w:w="11900" w:h="16800"/>
      <w:pgMar w:top="142" w:right="701" w:bottom="28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55" w:rsidRDefault="008F3655">
      <w:r>
        <w:separator/>
      </w:r>
    </w:p>
  </w:endnote>
  <w:endnote w:type="continuationSeparator" w:id="0">
    <w:p w:rsidR="008F3655" w:rsidRDefault="008F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55" w:rsidRDefault="008F3655">
      <w:r>
        <w:separator/>
      </w:r>
    </w:p>
  </w:footnote>
  <w:footnote w:type="continuationSeparator" w:id="0">
    <w:p w:rsidR="008F3655" w:rsidRDefault="008F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6E" w:rsidRDefault="00B1236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1FD"/>
    <w:multiLevelType w:val="hybridMultilevel"/>
    <w:tmpl w:val="3E268B10"/>
    <w:lvl w:ilvl="0" w:tplc="C27EF68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D6"/>
    <w:rsid w:val="0001549B"/>
    <w:rsid w:val="000623D5"/>
    <w:rsid w:val="000842E7"/>
    <w:rsid w:val="0009477A"/>
    <w:rsid w:val="001F05D6"/>
    <w:rsid w:val="00201F8C"/>
    <w:rsid w:val="002A0C9C"/>
    <w:rsid w:val="00370C25"/>
    <w:rsid w:val="003F295B"/>
    <w:rsid w:val="00420E3E"/>
    <w:rsid w:val="004434FB"/>
    <w:rsid w:val="00480163"/>
    <w:rsid w:val="004A7562"/>
    <w:rsid w:val="004D463C"/>
    <w:rsid w:val="004E59BA"/>
    <w:rsid w:val="004E7818"/>
    <w:rsid w:val="004F5DC0"/>
    <w:rsid w:val="005C7EB5"/>
    <w:rsid w:val="00661F5E"/>
    <w:rsid w:val="00676544"/>
    <w:rsid w:val="006D6B6E"/>
    <w:rsid w:val="00714810"/>
    <w:rsid w:val="007979C0"/>
    <w:rsid w:val="007F1165"/>
    <w:rsid w:val="00834588"/>
    <w:rsid w:val="00846978"/>
    <w:rsid w:val="0087462B"/>
    <w:rsid w:val="008828E8"/>
    <w:rsid w:val="008D2C3E"/>
    <w:rsid w:val="008F3655"/>
    <w:rsid w:val="00906888"/>
    <w:rsid w:val="00924D1F"/>
    <w:rsid w:val="00953BFC"/>
    <w:rsid w:val="00972E1A"/>
    <w:rsid w:val="00991CD2"/>
    <w:rsid w:val="00991F55"/>
    <w:rsid w:val="009D7D90"/>
    <w:rsid w:val="009E0E59"/>
    <w:rsid w:val="009F34E2"/>
    <w:rsid w:val="00AC42C0"/>
    <w:rsid w:val="00B1236E"/>
    <w:rsid w:val="00BB3DB6"/>
    <w:rsid w:val="00C537AC"/>
    <w:rsid w:val="00C65E66"/>
    <w:rsid w:val="00C97006"/>
    <w:rsid w:val="00CC04EC"/>
    <w:rsid w:val="00CE6869"/>
    <w:rsid w:val="00D431EB"/>
    <w:rsid w:val="00E32A2A"/>
    <w:rsid w:val="00E42B7E"/>
    <w:rsid w:val="00E83FDA"/>
    <w:rsid w:val="00F02041"/>
    <w:rsid w:val="00F9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906888"/>
    <w:rPr>
      <w:rFonts w:ascii="Tahoma" w:hAnsi="Tahoma" w:cs="Tahoma"/>
      <w:sz w:val="16"/>
      <w:szCs w:val="16"/>
    </w:rPr>
  </w:style>
  <w:style w:type="character" w:customStyle="1" w:styleId="af">
    <w:name w:val="Текст выноски Знак"/>
    <w:basedOn w:val="a0"/>
    <w:link w:val="ae"/>
    <w:uiPriority w:val="99"/>
    <w:semiHidden/>
    <w:locked/>
    <w:rsid w:val="00906888"/>
    <w:rPr>
      <w:rFonts w:ascii="Tahoma" w:hAnsi="Tahoma" w:cs="Tahoma"/>
      <w:sz w:val="16"/>
      <w:szCs w:val="16"/>
    </w:rPr>
  </w:style>
  <w:style w:type="table" w:styleId="af0">
    <w:name w:val="Table Grid"/>
    <w:basedOn w:val="a1"/>
    <w:uiPriority w:val="39"/>
    <w:rsid w:val="005C7E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906888"/>
    <w:rPr>
      <w:rFonts w:ascii="Tahoma" w:hAnsi="Tahoma" w:cs="Tahoma"/>
      <w:sz w:val="16"/>
      <w:szCs w:val="16"/>
    </w:rPr>
  </w:style>
  <w:style w:type="character" w:customStyle="1" w:styleId="af">
    <w:name w:val="Текст выноски Знак"/>
    <w:basedOn w:val="a0"/>
    <w:link w:val="ae"/>
    <w:uiPriority w:val="99"/>
    <w:semiHidden/>
    <w:locked/>
    <w:rsid w:val="00906888"/>
    <w:rPr>
      <w:rFonts w:ascii="Tahoma" w:hAnsi="Tahoma" w:cs="Tahoma"/>
      <w:sz w:val="16"/>
      <w:szCs w:val="16"/>
    </w:rPr>
  </w:style>
  <w:style w:type="table" w:styleId="af0">
    <w:name w:val="Table Grid"/>
    <w:basedOn w:val="a1"/>
    <w:uiPriority w:val="39"/>
    <w:rsid w:val="005C7E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12180849/0" TargetMode="External"/><Relationship Id="rId18" Type="http://schemas.openxmlformats.org/officeDocument/2006/relationships/hyperlink" Target="http://demo.garant.ru/document/redirect/55725742/0" TargetMode="External"/><Relationship Id="rId26" Type="http://schemas.openxmlformats.org/officeDocument/2006/relationships/hyperlink" Target="http://demo.garant.ru/document/redirect/12180849/2057" TargetMode="External"/><Relationship Id="rId39" Type="http://schemas.openxmlformats.org/officeDocument/2006/relationships/hyperlink" Target="http://demo.garant.ru/document/redirect/12180849/2062" TargetMode="External"/><Relationship Id="rId21" Type="http://schemas.openxmlformats.org/officeDocument/2006/relationships/hyperlink" Target="http://demo.garant.ru/document/redirect/71589050/1008" TargetMode="External"/><Relationship Id="rId34" Type="http://schemas.openxmlformats.org/officeDocument/2006/relationships/hyperlink" Target="http://demo.garant.ru/document/redirect/12180849/2061" TargetMode="External"/><Relationship Id="rId42" Type="http://schemas.openxmlformats.org/officeDocument/2006/relationships/hyperlink" Target="http://demo.garant.ru/document/redirect/12180849/2103" TargetMode="External"/><Relationship Id="rId47" Type="http://schemas.openxmlformats.org/officeDocument/2006/relationships/hyperlink" Target="http://demo.garant.ru/document/redirect/71589050/1022" TargetMode="External"/><Relationship Id="rId50" Type="http://schemas.openxmlformats.org/officeDocument/2006/relationships/hyperlink" Target="http://demo.garant.ru/document/redirect/12180849/2031" TargetMode="External"/><Relationship Id="rId55" Type="http://schemas.openxmlformats.org/officeDocument/2006/relationships/hyperlink" Target="http://demo.garant.ru/document/redirect/12180849/2220" TargetMode="External"/><Relationship Id="rId63" Type="http://schemas.openxmlformats.org/officeDocument/2006/relationships/hyperlink" Target="http://demo.garant.ru/document/redirect/12180849/2118" TargetMode="External"/><Relationship Id="rId68" Type="http://schemas.openxmlformats.org/officeDocument/2006/relationships/hyperlink" Target="http://demo.garant.ru/document/redirect/70951956/2030" TargetMode="External"/><Relationship Id="rId76" Type="http://schemas.openxmlformats.org/officeDocument/2006/relationships/hyperlink" Target="http://demo.garant.ru/document/redirect/12180849/2339" TargetMode="External"/><Relationship Id="rId84" Type="http://schemas.openxmlformats.org/officeDocument/2006/relationships/hyperlink" Target="http://demo.garant.ru/document/redirect/70951956/2160" TargetMode="External"/><Relationship Id="rId89" Type="http://schemas.openxmlformats.org/officeDocument/2006/relationships/hyperlink" Target="http://demo.garant.ru/document/redirect/10164072/1026" TargetMode="External"/><Relationship Id="rId7" Type="http://schemas.openxmlformats.org/officeDocument/2006/relationships/endnotes" Target="endnotes.xml"/><Relationship Id="rId71" Type="http://schemas.openxmlformats.org/officeDocument/2006/relationships/hyperlink" Target="http://demo.garant.ru/document/redirect/71589050/1045"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mo.garant.ru/document/redirect/70951956/0" TargetMode="External"/><Relationship Id="rId29" Type="http://schemas.openxmlformats.org/officeDocument/2006/relationships/hyperlink" Target="http://demo.garant.ru/document/redirect/12180849/2099" TargetMode="External"/><Relationship Id="rId11" Type="http://schemas.openxmlformats.org/officeDocument/2006/relationships/hyperlink" Target="http://demo.garant.ru/document/redirect/71589050/0" TargetMode="External"/><Relationship Id="rId24" Type="http://schemas.openxmlformats.org/officeDocument/2006/relationships/hyperlink" Target="http://demo.garant.ru/document/redirect/12180849/2041" TargetMode="External"/><Relationship Id="rId32" Type="http://schemas.openxmlformats.org/officeDocument/2006/relationships/hyperlink" Target="http://demo.garant.ru/document/redirect/12180849/2044" TargetMode="External"/><Relationship Id="rId37" Type="http://schemas.openxmlformats.org/officeDocument/2006/relationships/hyperlink" Target="http://demo.garant.ru/document/redirect/12180849/2023" TargetMode="External"/><Relationship Id="rId40" Type="http://schemas.openxmlformats.org/officeDocument/2006/relationships/hyperlink" Target="http://demo.garant.ru/document/redirect/12180849/2072" TargetMode="External"/><Relationship Id="rId45" Type="http://schemas.openxmlformats.org/officeDocument/2006/relationships/hyperlink" Target="http://demo.garant.ru/document/redirect/71589050/1024" TargetMode="External"/><Relationship Id="rId53" Type="http://schemas.openxmlformats.org/officeDocument/2006/relationships/hyperlink" Target="http://demo.garant.ru/document/redirect/58070355/230" TargetMode="External"/><Relationship Id="rId58" Type="http://schemas.openxmlformats.org/officeDocument/2006/relationships/hyperlink" Target="http://demo.garant.ru/document/redirect/71589050/1019" TargetMode="External"/><Relationship Id="rId66" Type="http://schemas.openxmlformats.org/officeDocument/2006/relationships/hyperlink" Target="http://demo.garant.ru/document/redirect/70951956/2010" TargetMode="External"/><Relationship Id="rId74" Type="http://schemas.openxmlformats.org/officeDocument/2006/relationships/hyperlink" Target="http://demo.garant.ru/document/redirect/12180849/2051" TargetMode="External"/><Relationship Id="rId79" Type="http://schemas.openxmlformats.org/officeDocument/2006/relationships/hyperlink" Target="http://demo.garant.ru/document/redirect/12112604/4721" TargetMode="External"/><Relationship Id="rId87" Type="http://schemas.openxmlformats.org/officeDocument/2006/relationships/hyperlink" Target="http://demo.garant.ru/document/redirect/12112604/4722" TargetMode="External"/><Relationship Id="rId5" Type="http://schemas.openxmlformats.org/officeDocument/2006/relationships/webSettings" Target="webSettings.xml"/><Relationship Id="rId61" Type="http://schemas.openxmlformats.org/officeDocument/2006/relationships/hyperlink" Target="http://demo.garant.ru/document/redirect/12180849/2120" TargetMode="External"/><Relationship Id="rId82" Type="http://schemas.openxmlformats.org/officeDocument/2006/relationships/hyperlink" Target="http://demo.garant.ru/document/redirect/70951956/2050" TargetMode="External"/><Relationship Id="rId90" Type="http://schemas.openxmlformats.org/officeDocument/2006/relationships/header" Target="header1.xml"/><Relationship Id="rId19" Type="http://schemas.openxmlformats.org/officeDocument/2006/relationships/hyperlink" Target="http://demo.garant.ru/document/redirect/70951956/2150" TargetMode="External"/><Relationship Id="rId14" Type="http://schemas.openxmlformats.org/officeDocument/2006/relationships/hyperlink" Target="http://demo.garant.ru/document/redirect/199524/100" TargetMode="External"/><Relationship Id="rId22" Type="http://schemas.openxmlformats.org/officeDocument/2006/relationships/hyperlink" Target="http://demo.garant.ru/document/redirect/12180849/2038" TargetMode="External"/><Relationship Id="rId27" Type="http://schemas.openxmlformats.org/officeDocument/2006/relationships/hyperlink" Target="http://demo.garant.ru/document/redirect/12180849/2070" TargetMode="External"/><Relationship Id="rId30" Type="http://schemas.openxmlformats.org/officeDocument/2006/relationships/hyperlink" Target="http://demo.garant.ru/document/redirect/58070031/0" TargetMode="External"/><Relationship Id="rId35" Type="http://schemas.openxmlformats.org/officeDocument/2006/relationships/hyperlink" Target="http://demo.garant.ru/document/redirect/71589050/1015" TargetMode="External"/><Relationship Id="rId43" Type="http://schemas.openxmlformats.org/officeDocument/2006/relationships/hyperlink" Target="http://demo.garant.ru/document/redirect/12180849/2000" TargetMode="External"/><Relationship Id="rId48" Type="http://schemas.openxmlformats.org/officeDocument/2006/relationships/hyperlink" Target="http://demo.garant.ru/document/redirect/12180849/2023" TargetMode="External"/><Relationship Id="rId56" Type="http://schemas.openxmlformats.org/officeDocument/2006/relationships/hyperlink" Target="http://demo.garant.ru/document/redirect/58070355/0" TargetMode="External"/><Relationship Id="rId64" Type="http://schemas.openxmlformats.org/officeDocument/2006/relationships/hyperlink" Target="http://demo.garant.ru/document/redirect/198904/0" TargetMode="External"/><Relationship Id="rId69" Type="http://schemas.openxmlformats.org/officeDocument/2006/relationships/hyperlink" Target="http://demo.garant.ru/document/redirect/58070403/0" TargetMode="External"/><Relationship Id="rId77" Type="http://schemas.openxmlformats.org/officeDocument/2006/relationships/hyperlink" Target="http://demo.garant.ru/document/redirect/12180849/2371" TargetMode="External"/><Relationship Id="rId8" Type="http://schemas.openxmlformats.org/officeDocument/2006/relationships/hyperlink" Target="http://demo.garant.ru/document/redirect/58070355/0" TargetMode="External"/><Relationship Id="rId51" Type="http://schemas.openxmlformats.org/officeDocument/2006/relationships/hyperlink" Target="http://demo.garant.ru/document/redirect/12180849/2106" TargetMode="External"/><Relationship Id="rId72" Type="http://schemas.openxmlformats.org/officeDocument/2006/relationships/hyperlink" Target="http://demo.garant.ru/document/redirect/71589050/1046" TargetMode="External"/><Relationship Id="rId80" Type="http://schemas.openxmlformats.org/officeDocument/2006/relationships/hyperlink" Target="http://demo.garant.ru/document/redirect/12112604/4722" TargetMode="External"/><Relationship Id="rId85" Type="http://schemas.openxmlformats.org/officeDocument/2006/relationships/hyperlink" Target="http://demo.garant.ru/document/redirect/70951956/2010"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emo.garant.ru/document/redirect/71586638/0" TargetMode="External"/><Relationship Id="rId17" Type="http://schemas.openxmlformats.org/officeDocument/2006/relationships/hyperlink" Target="http://demo.garant.ru/document/redirect/58070031/0" TargetMode="External"/><Relationship Id="rId25" Type="http://schemas.openxmlformats.org/officeDocument/2006/relationships/hyperlink" Target="http://demo.garant.ru/document/redirect/12180849/2056" TargetMode="External"/><Relationship Id="rId33" Type="http://schemas.openxmlformats.org/officeDocument/2006/relationships/hyperlink" Target="http://demo.garant.ru/document/redirect/12180849/2060" TargetMode="External"/><Relationship Id="rId38" Type="http://schemas.openxmlformats.org/officeDocument/2006/relationships/hyperlink" Target="http://demo.garant.ru/document/redirect/12180849/2047" TargetMode="External"/><Relationship Id="rId46" Type="http://schemas.openxmlformats.org/officeDocument/2006/relationships/hyperlink" Target="http://demo.garant.ru/document/redirect/71586636/1052" TargetMode="External"/><Relationship Id="rId59" Type="http://schemas.openxmlformats.org/officeDocument/2006/relationships/hyperlink" Target="http://demo.garant.ru/document/redirect/12180849/2027" TargetMode="External"/><Relationship Id="rId67" Type="http://schemas.openxmlformats.org/officeDocument/2006/relationships/hyperlink" Target="http://demo.garant.ru/document/redirect/70951956/2130" TargetMode="External"/><Relationship Id="rId20" Type="http://schemas.openxmlformats.org/officeDocument/2006/relationships/hyperlink" Target="http://demo.garant.ru/document/redirect/71589050/1007" TargetMode="External"/><Relationship Id="rId41" Type="http://schemas.openxmlformats.org/officeDocument/2006/relationships/hyperlink" Target="http://demo.garant.ru/document/redirect/12180849/2102" TargetMode="External"/><Relationship Id="rId54" Type="http://schemas.openxmlformats.org/officeDocument/2006/relationships/hyperlink" Target="http://demo.garant.ru/document/redirect/12180849/2023" TargetMode="External"/><Relationship Id="rId62" Type="http://schemas.openxmlformats.org/officeDocument/2006/relationships/hyperlink" Target="http://demo.garant.ru/document/redirect/12180849/2046" TargetMode="External"/><Relationship Id="rId70" Type="http://schemas.openxmlformats.org/officeDocument/2006/relationships/hyperlink" Target="http://demo.garant.ru/document/redirect/70951956/2150" TargetMode="External"/><Relationship Id="rId75" Type="http://schemas.openxmlformats.org/officeDocument/2006/relationships/hyperlink" Target="http://demo.garant.ru/document/redirect/12180849/2063" TargetMode="External"/><Relationship Id="rId83" Type="http://schemas.openxmlformats.org/officeDocument/2006/relationships/hyperlink" Target="http://demo.garant.ru/document/redirect/70951956/2060" TargetMode="External"/><Relationship Id="rId88" Type="http://schemas.openxmlformats.org/officeDocument/2006/relationships/hyperlink" Target="http://demo.garant.ru/document/redirect/12156199/0"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emo.garant.ru/document/redirect/199524/0" TargetMode="External"/><Relationship Id="rId23" Type="http://schemas.openxmlformats.org/officeDocument/2006/relationships/hyperlink" Target="http://demo.garant.ru/document/redirect/12180849/2039" TargetMode="External"/><Relationship Id="rId28" Type="http://schemas.openxmlformats.org/officeDocument/2006/relationships/hyperlink" Target="http://demo.garant.ru/document/redirect/12180849/2098" TargetMode="External"/><Relationship Id="rId36" Type="http://schemas.openxmlformats.org/officeDocument/2006/relationships/hyperlink" Target="http://demo.garant.ru/document/redirect/71589050/1024" TargetMode="External"/><Relationship Id="rId49" Type="http://schemas.openxmlformats.org/officeDocument/2006/relationships/hyperlink" Target="http://demo.garant.ru/document/redirect/12180849/2025" TargetMode="External"/><Relationship Id="rId57" Type="http://schemas.openxmlformats.org/officeDocument/2006/relationships/hyperlink" Target="http://demo.garant.ru/document/redirect/12180849/2061" TargetMode="External"/><Relationship Id="rId10" Type="http://schemas.openxmlformats.org/officeDocument/2006/relationships/hyperlink" Target="http://demo.garant.ru/document/redirect/71589050/0" TargetMode="External"/><Relationship Id="rId31" Type="http://schemas.openxmlformats.org/officeDocument/2006/relationships/hyperlink" Target="http://demo.garant.ru/document/redirect/71589050/1035" TargetMode="External"/><Relationship Id="rId44" Type="http://schemas.openxmlformats.org/officeDocument/2006/relationships/hyperlink" Target="http://demo.garant.ru/document/redirect/12180849/2029" TargetMode="External"/><Relationship Id="rId52" Type="http://schemas.openxmlformats.org/officeDocument/2006/relationships/hyperlink" Target="http://demo.garant.ru/document/redirect/12180849/2357" TargetMode="External"/><Relationship Id="rId60" Type="http://schemas.openxmlformats.org/officeDocument/2006/relationships/hyperlink" Target="http://demo.garant.ru/document/redirect/12180849/2069" TargetMode="External"/><Relationship Id="rId65" Type="http://schemas.openxmlformats.org/officeDocument/2006/relationships/hyperlink" Target="http://demo.garant.ru/document/redirect/70951956/2010" TargetMode="External"/><Relationship Id="rId73" Type="http://schemas.openxmlformats.org/officeDocument/2006/relationships/hyperlink" Target="http://demo.garant.ru/document/redirect/12180849/2034" TargetMode="External"/><Relationship Id="rId78" Type="http://schemas.openxmlformats.org/officeDocument/2006/relationships/hyperlink" Target="http://demo.garant.ru/document/redirect/12180849/2377" TargetMode="External"/><Relationship Id="rId81" Type="http://schemas.openxmlformats.org/officeDocument/2006/relationships/hyperlink" Target="http://demo.garant.ru/document/redirect/70951956/2040" TargetMode="External"/><Relationship Id="rId86" Type="http://schemas.openxmlformats.org/officeDocument/2006/relationships/hyperlink" Target="http://demo.garant.ru/document/redirect/12112604/4721" TargetMode="External"/><Relationship Id="rId4" Type="http://schemas.openxmlformats.org/officeDocument/2006/relationships/settings" Target="settings.xml"/><Relationship Id="rId9" Type="http://schemas.openxmlformats.org/officeDocument/2006/relationships/hyperlink" Target="http://demo.garant.ru/document/redirect/715866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4436</Words>
  <Characters>25289</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Положение о комиссии по поступлению и выбытию активов</vt:lpstr>
      <vt:lpstr>1. Общие положения</vt:lpstr>
      <vt:lpstr>2. Принятие решений при поступлении нефинансовых активов и в ходе их эксплуатаци</vt:lpstr>
      <vt:lpstr>3. Принятие решений по выбытию активов</vt:lpstr>
      <vt:lpstr>4. Принятие решений по обесценению активов</vt:lpstr>
    </vt:vector>
  </TitlesOfParts>
  <Company>НПП "Гарант-Сервис"</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2019-12-27T11:07:00Z</cp:lastPrinted>
  <dcterms:created xsi:type="dcterms:W3CDTF">2020-01-15T06:34:00Z</dcterms:created>
  <dcterms:modified xsi:type="dcterms:W3CDTF">2020-01-15T06:34:00Z</dcterms:modified>
</cp:coreProperties>
</file>